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4E5A0C" w:rsidRDefault="004E5A0C">
      <w:pPr>
        <w:spacing w:before="240" w:line="360" w:lineRule="auto"/>
        <w:rPr>
          <w:rFonts w:ascii="Arial" w:eastAsia="Arial" w:hAnsi="Arial" w:cs="Arial"/>
          <w:i/>
          <w:sz w:val="22"/>
          <w:szCs w:val="22"/>
        </w:rPr>
      </w:pPr>
    </w:p>
    <w:p w:rsidR="004E5A0C" w:rsidRDefault="004E5A0C">
      <w:pPr>
        <w:spacing w:before="240" w:line="360" w:lineRule="auto"/>
        <w:rPr>
          <w:rFonts w:ascii="Arial" w:eastAsia="Arial" w:hAnsi="Arial" w:cs="Arial"/>
          <w:i/>
          <w:sz w:val="22"/>
          <w:szCs w:val="22"/>
        </w:rPr>
      </w:pPr>
    </w:p>
    <w:p w:rsidR="004E5A0C" w:rsidRDefault="004E5A0C">
      <w:pPr>
        <w:spacing w:before="240" w:line="360" w:lineRule="auto"/>
        <w:rPr>
          <w:rFonts w:ascii="Arial" w:eastAsia="Arial" w:hAnsi="Arial" w:cs="Arial"/>
          <w:i/>
          <w:sz w:val="22"/>
          <w:szCs w:val="22"/>
        </w:rPr>
      </w:pPr>
    </w:p>
    <w:p w:rsidR="00022EA1" w:rsidRPr="00022EA1" w:rsidRDefault="004E5A0C" w:rsidP="004E5A0C">
      <w:pPr>
        <w:spacing w:before="240" w:line="360" w:lineRule="auto"/>
        <w:jc w:val="center"/>
        <w:rPr>
          <w:rFonts w:ascii="Arial" w:eastAsia="Arial" w:hAnsi="Arial" w:cs="Arial"/>
          <w:sz w:val="32"/>
          <w:szCs w:val="32"/>
        </w:rPr>
      </w:pPr>
      <w:r w:rsidRPr="00022EA1">
        <w:rPr>
          <w:rFonts w:ascii="Arial" w:eastAsia="Arial" w:hAnsi="Arial" w:cs="Arial"/>
          <w:sz w:val="32"/>
          <w:szCs w:val="32"/>
        </w:rPr>
        <w:t>Rezultati istraživanja</w:t>
      </w:r>
    </w:p>
    <w:p w:rsidR="004E5A0C" w:rsidRPr="00022EA1" w:rsidRDefault="004E5A0C" w:rsidP="004E5A0C">
      <w:pPr>
        <w:spacing w:before="240" w:line="360" w:lineRule="auto"/>
        <w:jc w:val="center"/>
        <w:rPr>
          <w:rFonts w:ascii="Arial" w:eastAsia="Arial" w:hAnsi="Arial" w:cs="Arial"/>
          <w:sz w:val="32"/>
          <w:szCs w:val="32"/>
        </w:rPr>
      </w:pPr>
      <w:r w:rsidRPr="00022EA1">
        <w:rPr>
          <w:rFonts w:ascii="Arial" w:eastAsia="Arial" w:hAnsi="Arial" w:cs="Arial"/>
          <w:sz w:val="32"/>
          <w:szCs w:val="32"/>
        </w:rPr>
        <w:t xml:space="preserve"> i analiza skrivenog uticaja </w:t>
      </w:r>
      <w:r w:rsidR="00D21F9F">
        <w:rPr>
          <w:rFonts w:ascii="Arial" w:eastAsia="Arial" w:hAnsi="Arial" w:cs="Arial"/>
          <w:sz w:val="32"/>
          <w:szCs w:val="32"/>
        </w:rPr>
        <w:t>na</w:t>
      </w:r>
      <w:bookmarkStart w:id="0" w:name="_GoBack"/>
      <w:bookmarkEnd w:id="0"/>
      <w:r w:rsidR="00022EA1">
        <w:rPr>
          <w:rFonts w:ascii="Arial" w:eastAsia="Arial" w:hAnsi="Arial" w:cs="Arial"/>
          <w:sz w:val="32"/>
          <w:szCs w:val="32"/>
        </w:rPr>
        <w:t xml:space="preserve"> </w:t>
      </w:r>
      <w:r w:rsidRPr="00022EA1">
        <w:rPr>
          <w:rFonts w:ascii="Arial" w:eastAsia="Arial" w:hAnsi="Arial" w:cs="Arial"/>
          <w:sz w:val="32"/>
          <w:szCs w:val="32"/>
        </w:rPr>
        <w:t>porast nasilja u društvu u Srbiji</w:t>
      </w:r>
    </w:p>
    <w:p w:rsidR="004E5A0C" w:rsidRPr="00022EA1" w:rsidRDefault="004E5A0C" w:rsidP="004E5A0C">
      <w:pPr>
        <w:spacing w:before="240" w:line="360" w:lineRule="auto"/>
        <w:jc w:val="center"/>
        <w:rPr>
          <w:rFonts w:ascii="Arial" w:eastAsia="Arial" w:hAnsi="Arial" w:cs="Arial"/>
        </w:rPr>
      </w:pPr>
      <w:r w:rsidRPr="00022EA1">
        <w:rPr>
          <w:rFonts w:ascii="Arial" w:eastAsia="Arial" w:hAnsi="Arial" w:cs="Arial"/>
        </w:rPr>
        <w:t>Priredili:</w:t>
      </w:r>
    </w:p>
    <w:p w:rsidR="004E5A0C" w:rsidRPr="00022EA1" w:rsidRDefault="004E5A0C" w:rsidP="004E5A0C">
      <w:pPr>
        <w:spacing w:before="240" w:line="360" w:lineRule="auto"/>
        <w:jc w:val="center"/>
        <w:rPr>
          <w:rFonts w:ascii="Arial" w:eastAsia="Arial" w:hAnsi="Arial" w:cs="Arial"/>
        </w:rPr>
      </w:pPr>
      <w:r w:rsidRPr="00022EA1">
        <w:rPr>
          <w:rFonts w:ascii="Arial" w:eastAsia="Arial" w:hAnsi="Arial" w:cs="Arial"/>
        </w:rPr>
        <w:t>Srđan Hercigonja, Istraživač</w:t>
      </w:r>
    </w:p>
    <w:p w:rsidR="004E5A0C" w:rsidRPr="00022EA1" w:rsidRDefault="004E5A0C" w:rsidP="004E5A0C">
      <w:pPr>
        <w:spacing w:before="240" w:line="360" w:lineRule="auto"/>
        <w:jc w:val="center"/>
        <w:rPr>
          <w:rFonts w:ascii="Arial" w:eastAsia="Arial" w:hAnsi="Arial" w:cs="Arial"/>
        </w:rPr>
      </w:pPr>
      <w:r w:rsidRPr="00022EA1">
        <w:rPr>
          <w:rFonts w:ascii="Arial" w:eastAsia="Arial" w:hAnsi="Arial" w:cs="Arial"/>
        </w:rPr>
        <w:t>Milena Berić, komunikološkinja</w:t>
      </w:r>
    </w:p>
    <w:p w:rsidR="004E5A0C" w:rsidRPr="00022EA1" w:rsidRDefault="004E5A0C" w:rsidP="004E5A0C">
      <w:pPr>
        <w:spacing w:before="240" w:line="360" w:lineRule="auto"/>
        <w:jc w:val="center"/>
        <w:rPr>
          <w:rFonts w:ascii="Arial" w:eastAsia="Arial" w:hAnsi="Arial" w:cs="Arial"/>
        </w:rPr>
      </w:pPr>
    </w:p>
    <w:p w:rsidR="004E5A0C" w:rsidRPr="00022EA1" w:rsidRDefault="004E5A0C">
      <w:pPr>
        <w:spacing w:before="240" w:line="360" w:lineRule="auto"/>
        <w:rPr>
          <w:rFonts w:ascii="Arial" w:eastAsia="Arial" w:hAnsi="Arial" w:cs="Arial"/>
          <w:i/>
        </w:rPr>
      </w:pPr>
    </w:p>
    <w:p w:rsidR="004E5A0C" w:rsidRDefault="004E5A0C">
      <w:pPr>
        <w:spacing w:before="240" w:line="360" w:lineRule="auto"/>
        <w:rPr>
          <w:rFonts w:ascii="Arial" w:eastAsia="Arial" w:hAnsi="Arial" w:cs="Arial"/>
          <w:i/>
          <w:sz w:val="22"/>
          <w:szCs w:val="22"/>
        </w:rPr>
      </w:pPr>
    </w:p>
    <w:p w:rsidR="004E5A0C" w:rsidRDefault="004E5A0C">
      <w:pPr>
        <w:spacing w:before="240" w:line="360" w:lineRule="auto"/>
        <w:rPr>
          <w:rFonts w:ascii="Arial" w:eastAsia="Arial" w:hAnsi="Arial" w:cs="Arial"/>
          <w:i/>
          <w:sz w:val="22"/>
          <w:szCs w:val="22"/>
        </w:rPr>
      </w:pPr>
    </w:p>
    <w:p w:rsidR="004E5A0C" w:rsidRDefault="004E5A0C">
      <w:pPr>
        <w:spacing w:before="240" w:line="360" w:lineRule="auto"/>
        <w:rPr>
          <w:rFonts w:ascii="Arial" w:eastAsia="Arial" w:hAnsi="Arial" w:cs="Arial"/>
          <w:i/>
          <w:sz w:val="22"/>
          <w:szCs w:val="22"/>
        </w:rPr>
      </w:pPr>
    </w:p>
    <w:p w:rsidR="004E5A0C" w:rsidRDefault="004E5A0C">
      <w:pPr>
        <w:spacing w:before="240" w:line="360" w:lineRule="auto"/>
        <w:rPr>
          <w:rFonts w:ascii="Arial" w:eastAsia="Arial" w:hAnsi="Arial" w:cs="Arial"/>
          <w:i/>
          <w:sz w:val="22"/>
          <w:szCs w:val="22"/>
        </w:rPr>
      </w:pPr>
    </w:p>
    <w:p w:rsidR="004E5A0C" w:rsidRDefault="004E5A0C">
      <w:pPr>
        <w:spacing w:before="240" w:line="360" w:lineRule="auto"/>
        <w:rPr>
          <w:rFonts w:ascii="Arial" w:eastAsia="Arial" w:hAnsi="Arial" w:cs="Arial"/>
          <w:i/>
          <w:sz w:val="22"/>
          <w:szCs w:val="22"/>
        </w:rPr>
      </w:pPr>
    </w:p>
    <w:p w:rsidR="004E5A0C" w:rsidRDefault="004E5A0C">
      <w:pPr>
        <w:spacing w:before="240" w:line="360" w:lineRule="auto"/>
        <w:rPr>
          <w:rFonts w:ascii="Arial" w:eastAsia="Arial" w:hAnsi="Arial" w:cs="Arial"/>
          <w:i/>
          <w:sz w:val="22"/>
          <w:szCs w:val="22"/>
        </w:rPr>
      </w:pPr>
    </w:p>
    <w:p w:rsidR="00022EA1" w:rsidRDefault="00022EA1">
      <w:pPr>
        <w:spacing w:before="240" w:line="360" w:lineRule="auto"/>
        <w:rPr>
          <w:rFonts w:ascii="Arial" w:eastAsia="Arial" w:hAnsi="Arial" w:cs="Arial"/>
          <w:i/>
          <w:sz w:val="22"/>
          <w:szCs w:val="22"/>
        </w:rPr>
      </w:pPr>
    </w:p>
    <w:p w:rsidR="001971D0" w:rsidRDefault="0080166D" w:rsidP="00022EA1">
      <w:pPr>
        <w:spacing w:before="240" w:line="360" w:lineRule="auto"/>
        <w:jc w:val="right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"Vladanje čistim nasiljem dolazi do izražaja tamo gde se izgubi moć." </w:t>
      </w:r>
    </w:p>
    <w:p w:rsidR="001971D0" w:rsidRDefault="0080166D" w:rsidP="00022EA1">
      <w:pPr>
        <w:spacing w:before="240" w:line="360" w:lineRule="auto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Hana Arent, O nasilju, 1969</w:t>
      </w:r>
    </w:p>
    <w:p w:rsidR="001971D0" w:rsidRDefault="0080166D">
      <w:pPr>
        <w:spacing w:before="240" w:line="360" w:lineRule="auto"/>
        <w:rPr>
          <w:rFonts w:ascii="Arial" w:eastAsia="Arial" w:hAnsi="Arial" w:cs="Arial"/>
          <w:b/>
          <w:sz w:val="22"/>
          <w:szCs w:val="22"/>
        </w:rPr>
      </w:pPr>
      <w:r w:rsidRPr="00022EA1">
        <w:rPr>
          <w:rFonts w:ascii="Arial" w:eastAsia="Arial" w:hAnsi="Arial" w:cs="Arial"/>
          <w:b/>
          <w:sz w:val="22"/>
          <w:szCs w:val="22"/>
        </w:rPr>
        <w:t>UVOD</w:t>
      </w:r>
    </w:p>
    <w:p w:rsidR="00022EA1" w:rsidRPr="00022EA1" w:rsidRDefault="00022EA1">
      <w:pPr>
        <w:spacing w:before="240" w:line="360" w:lineRule="auto"/>
        <w:rPr>
          <w:rFonts w:ascii="Arial" w:eastAsia="Arial" w:hAnsi="Arial" w:cs="Arial"/>
          <w:b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Iako smo istraživanje pokrenuli pre više od pola godine, pisanje završne analize zatiče nas u danima najmasovnijih protesta u našoj zemlji čak od petog oktobra 2000. Na mirne i, reklo bi se, dostojanstvene proteste dolazi na desetine hiljada ljudi. Svakog </w:t>
      </w:r>
      <w:r>
        <w:rPr>
          <w:rFonts w:ascii="Arial" w:eastAsia="Arial" w:hAnsi="Arial" w:cs="Arial"/>
          <w:sz w:val="22"/>
          <w:szCs w:val="22"/>
        </w:rPr>
        <w:t xml:space="preserve">vikenda oni se okupljaju oko jednog jedinog zahteva koji glasi: </w:t>
      </w:r>
      <w:r>
        <w:rPr>
          <w:rFonts w:ascii="Arial" w:eastAsia="Arial" w:hAnsi="Arial" w:cs="Arial"/>
          <w:i/>
          <w:sz w:val="22"/>
          <w:szCs w:val="22"/>
        </w:rPr>
        <w:t>STOP nasilju</w:t>
      </w:r>
      <w:r>
        <w:rPr>
          <w:rFonts w:ascii="Arial" w:eastAsia="Arial" w:hAnsi="Arial" w:cs="Arial"/>
          <w:sz w:val="22"/>
          <w:szCs w:val="22"/>
        </w:rPr>
        <w:t>.</w:t>
      </w: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Protest je iniciran stravičnim masakrom u O.Š. Vladislav Ribnikar kada je u rano jutro 3. maja ove godine trinaestogodišnji dečak života lišio devetoro svojih vršnjaka i školsk</w:t>
      </w:r>
      <w:r>
        <w:rPr>
          <w:rFonts w:ascii="Arial" w:eastAsia="Arial" w:hAnsi="Arial" w:cs="Arial"/>
          <w:sz w:val="22"/>
          <w:szCs w:val="22"/>
        </w:rPr>
        <w:t>og čuvara. Ovaj događaj predstavlja prvo masovno ubistvo ovog tipa u istoriji Srbije i može se reći da je samo vrh ledenog brega nasilja, agresije i mržnje koje je decenijama unazad ulazilo u sve pore našeg društva, formiralo svest javnosti, obrazovanje, m</w:t>
      </w:r>
      <w:r>
        <w:rPr>
          <w:rFonts w:ascii="Arial" w:eastAsia="Arial" w:hAnsi="Arial" w:cs="Arial"/>
          <w:sz w:val="22"/>
          <w:szCs w:val="22"/>
        </w:rPr>
        <w:t xml:space="preserve">asovnu i popularnu kulturu. Ne možemo a da ne postavimo pitanje odgovornosti onih koji su direktno ili indirektno doveli do ovakvog stanja te da u analizi koju vam predstavljamo i koja nosi naziv “Zašto kažeš ljubav a misliš na rat?” pokušamo da damo samo </w:t>
      </w:r>
      <w:r>
        <w:rPr>
          <w:rFonts w:ascii="Arial" w:eastAsia="Arial" w:hAnsi="Arial" w:cs="Arial"/>
          <w:sz w:val="22"/>
          <w:szCs w:val="22"/>
        </w:rPr>
        <w:t>neke od odgovora na mnoge nedoumice koje se tiču očiglednog i stravičnog porasta mržnje u savremenom srpskom društvu, čemu su pogotovo izloženi mladi, te da odgovorno promišljamo našu stvarnost i ukazujemo na opasne društvene tendencije čiji su razotkrivan</w:t>
      </w:r>
      <w:r>
        <w:rPr>
          <w:rFonts w:ascii="Arial" w:eastAsia="Arial" w:hAnsi="Arial" w:cs="Arial"/>
          <w:sz w:val="22"/>
          <w:szCs w:val="22"/>
        </w:rPr>
        <w:t>je i dekonstrukcija, čini se, danas važniji nego ikada.</w:t>
      </w: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Kroz naše istraživanje analiziraćemo rasprostranjenost skrivenog uticaja i ukazivaćemo na različite dugotrajne trendove koji sistemski ugrožavaju demokratske procese i fundamentalna prava svih građa</w:t>
      </w:r>
      <w:r>
        <w:rPr>
          <w:rFonts w:ascii="Arial" w:eastAsia="Arial" w:hAnsi="Arial" w:cs="Arial"/>
          <w:sz w:val="22"/>
          <w:szCs w:val="22"/>
        </w:rPr>
        <w:t>na Srbije.</w:t>
      </w: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 </w:t>
      </w: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Najzad, u ovom istraživanju pokušaćemo da odgovorimo i na pitanje da li je u Srbiji i dalje, od ratova devedesetih naovamo, nasilje u svim svojim oblicima postalo i ostalo </w:t>
      </w:r>
      <w:r>
        <w:rPr>
          <w:rFonts w:ascii="Arial" w:eastAsia="Arial" w:hAnsi="Arial" w:cs="Arial"/>
          <w:i/>
          <w:sz w:val="22"/>
          <w:szCs w:val="22"/>
        </w:rPr>
        <w:t>ultima ratio</w:t>
      </w:r>
      <w:r>
        <w:rPr>
          <w:rFonts w:ascii="Arial" w:eastAsia="Arial" w:hAnsi="Arial" w:cs="Arial"/>
          <w:sz w:val="22"/>
          <w:szCs w:val="22"/>
        </w:rPr>
        <w:t xml:space="preserve"> te kao takvo zadržalo visok stepen kredibilnosti kod izabr</w:t>
      </w:r>
      <w:r>
        <w:rPr>
          <w:rFonts w:ascii="Arial" w:eastAsia="Arial" w:hAnsi="Arial" w:cs="Arial"/>
          <w:sz w:val="22"/>
          <w:szCs w:val="22"/>
        </w:rPr>
        <w:t>anih političkih elita, njima bliskih medija i, posredno, kod velikog dela populacije. Smatramo, naime, da nastavljanje politike putem nasilja nikako ne može biti argument protiv sveopšte zastarelosti političkih praksi i nemogućnosti stvarne političke, ekon</w:t>
      </w:r>
      <w:r>
        <w:rPr>
          <w:rFonts w:ascii="Arial" w:eastAsia="Arial" w:hAnsi="Arial" w:cs="Arial"/>
          <w:sz w:val="22"/>
          <w:szCs w:val="22"/>
        </w:rPr>
        <w:t>omske i društvene tranzicije. Činjenica da geografski male, ekonomski nemoćne i politčki manjkave zemlje trpe nasilje velikih, bogatijih, uređenijih država predstavlja validan kontraargument ali, ujedno, i veoma slabu te suštinski jalovu utehu svima nama d</w:t>
      </w:r>
      <w:r>
        <w:rPr>
          <w:rFonts w:ascii="Arial" w:eastAsia="Arial" w:hAnsi="Arial" w:cs="Arial"/>
          <w:sz w:val="22"/>
          <w:szCs w:val="22"/>
        </w:rPr>
        <w:t>anas.</w:t>
      </w: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</w:t>
      </w: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Uz svesrdnu pomoć Ambasade Kraljevine Holandije u Srbiji ovim istraživanjem pokrećemo projekat čiji je cilj podizanje svesti o opasnostima skrivenog uticaja koji šire donosioci odluka čime sistematski legitimišu ekstremno desne ideologije s ciljem</w:t>
      </w:r>
      <w:r>
        <w:rPr>
          <w:rFonts w:ascii="Arial" w:eastAsia="Arial" w:hAnsi="Arial" w:cs="Arial"/>
          <w:sz w:val="22"/>
          <w:szCs w:val="22"/>
        </w:rPr>
        <w:t xml:space="preserve"> jačanja nacionalističkih ideja među širom populacijom u Srbiji, a posebno među mladima. Tri decenije nakon serije krvavih konflikata na prostoru bivše Jugoslavije, osuđeni ratni zločinci se, nakon odsluženih kazni u inostranim zatvorima, polako vraćaju u </w:t>
      </w:r>
      <w:r>
        <w:rPr>
          <w:rFonts w:ascii="Arial" w:eastAsia="Arial" w:hAnsi="Arial" w:cs="Arial"/>
          <w:sz w:val="22"/>
          <w:szCs w:val="22"/>
        </w:rPr>
        <w:t>Srbiju gde su rado prihvaćeni, ukazuje im se otvoreno poštovanje najviših državnih zvaničnika i obasuti su pozitivnom medijskom pažnjom prorežimskih medija. Ne čudi stoga što mnogo godina posle nasilnog raspada Jugoslavije, ljudi u Srbiji i dalje žive s ta</w:t>
      </w:r>
      <w:r>
        <w:rPr>
          <w:rFonts w:ascii="Arial" w:eastAsia="Arial" w:hAnsi="Arial" w:cs="Arial"/>
          <w:sz w:val="22"/>
          <w:szCs w:val="22"/>
        </w:rPr>
        <w:t>ko iskrivljenim stavovima po pitanju negativnog nasleđa devedesetih godina dvadesetog veka. Mladi ljudi pokazuju fundamentalni nedostatak znanja o ratovima i nasilnom raspadu Jugoslavije. Zarobljeni u međuprostoru između etnonacionalnog i kosmopolitskog id</w:t>
      </w:r>
      <w:r>
        <w:rPr>
          <w:rFonts w:ascii="Arial" w:eastAsia="Arial" w:hAnsi="Arial" w:cs="Arial"/>
          <w:sz w:val="22"/>
          <w:szCs w:val="22"/>
        </w:rPr>
        <w:t xml:space="preserve">entiteta, oni predstavljaju glavne mete zloupotrebe i često su pioni u rukama moćnih donosioca odluka a alatke kojima se služe za promociju retrogradnih, mrziteljskih politika te za otvoreno veličanje osuđenih ratnih zločinaca, promovisanje govora mržnje, </w:t>
      </w:r>
      <w:r>
        <w:rPr>
          <w:rFonts w:ascii="Arial" w:eastAsia="Arial" w:hAnsi="Arial" w:cs="Arial"/>
          <w:sz w:val="22"/>
          <w:szCs w:val="22"/>
        </w:rPr>
        <w:t xml:space="preserve">pa čak i direktno podsticanje na nasilje svima su, na žalost, predobro poznate (murali, stensili, grafiti) i najzaslužnije su za nikad ranije viđene razmere estetsko-ideološkog zagađenja naših gradova u poslednjih nekoliko godina.  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 istraživanju polazim</w:t>
      </w:r>
      <w:r>
        <w:rPr>
          <w:rFonts w:ascii="Arial" w:eastAsia="Arial" w:hAnsi="Arial" w:cs="Arial"/>
          <w:sz w:val="22"/>
          <w:szCs w:val="22"/>
        </w:rPr>
        <w:t xml:space="preserve">o od hipoteze da je skriveni (nevidljivi) uticaj političara koji dovodi do porasta mržnje i nasilja u društvu nesumnjiv. 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 procesu verifikacije opšte hipoteze, koristićemo sledeće posebne hipoteze istraživanja: 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a) Postoji direktan uticaj medija na održ</w:t>
      </w:r>
      <w:r>
        <w:rPr>
          <w:rFonts w:ascii="Arial" w:eastAsia="Arial" w:hAnsi="Arial" w:cs="Arial"/>
          <w:sz w:val="22"/>
          <w:szCs w:val="22"/>
        </w:rPr>
        <w:t xml:space="preserve">avanje “kulture nasilja” u društvu; 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b) Za održavanje “kulture nasilja” u društvu zaslužno je nepostojanje strategije za suzbijanje nasilja u društvu; 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c) Porast nasilja i agresije u društvu dovodi do porasta femicida; 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d) Narativi u kojima dominira agr</w:t>
      </w:r>
      <w:r>
        <w:rPr>
          <w:rFonts w:ascii="Arial" w:eastAsia="Arial" w:hAnsi="Arial" w:cs="Arial"/>
          <w:sz w:val="22"/>
          <w:szCs w:val="22"/>
        </w:rPr>
        <w:t xml:space="preserve">esivni rečnik doprinose održavanju “kulture nasilja”.  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Istraživanje je pokazalo da su agresija i nasilje u toj meri dominantni u srpskom društvu, da su obuhvatili sve njegove pore. Zbog toga je toliko teško identifikovati i mapirati sve njihove “izvore” koji su u ovom radu zbirno označeni kao “kultura nasilja”</w:t>
      </w:r>
      <w:r>
        <w:rPr>
          <w:rFonts w:ascii="Arial" w:eastAsia="Arial" w:hAnsi="Arial" w:cs="Arial"/>
          <w:sz w:val="22"/>
          <w:szCs w:val="22"/>
        </w:rPr>
        <w:t>. Matrica koja služi kao najširi okvir za održavanje “kulture nasilja” identifikovana je - kako u literaturi tako i tokom istraživanja - u zastrašujućim posledicama ratova 1990-ih, u traumatičnim iskustvima koje je srpsko društvo time izloženo ali još i vi</w:t>
      </w:r>
      <w:r>
        <w:rPr>
          <w:rFonts w:ascii="Arial" w:eastAsia="Arial" w:hAnsi="Arial" w:cs="Arial"/>
          <w:sz w:val="22"/>
          <w:szCs w:val="22"/>
        </w:rPr>
        <w:t>še u pogubnom odbijanju većinskog dela društva da se s traumom suoči. Štaviše, ta trauma, koja poprima oblike društvene anomalije, “hrani” se glorifikacijom ratnih zločina, te održavanjem i aktivnim promovisanjem iskrivljenog sistema vrednosti koji je služ</w:t>
      </w:r>
      <w:r>
        <w:rPr>
          <w:rFonts w:ascii="Arial" w:eastAsia="Arial" w:hAnsi="Arial" w:cs="Arial"/>
          <w:sz w:val="22"/>
          <w:szCs w:val="22"/>
        </w:rPr>
        <w:t>io kao kulturna potpora ratovima a i dalje služi kao glavna alatka radikalne negacije počinjenih zločina. Do raskida s ovom dominantom kulturnom matricom te skrivenim političkim uticajima na porast nasilja nikada nije došlo. U ovom radu fokus je stavljen n</w:t>
      </w:r>
      <w:r>
        <w:rPr>
          <w:rFonts w:ascii="Arial" w:eastAsia="Arial" w:hAnsi="Arial" w:cs="Arial"/>
          <w:sz w:val="22"/>
          <w:szCs w:val="22"/>
        </w:rPr>
        <w:t xml:space="preserve">a samo jednu manifestaciju te kulture, a to su grafiti i murali, kao relativno nov i dominantan oblik iskazivanja i promovisanja agresije, pri čemu se ni drugi primeri (poput </w:t>
      </w:r>
      <w:r>
        <w:rPr>
          <w:rFonts w:ascii="Arial" w:eastAsia="Arial" w:hAnsi="Arial" w:cs="Arial"/>
          <w:sz w:val="22"/>
          <w:szCs w:val="22"/>
        </w:rPr>
        <w:lastRenderedPageBreak/>
        <w:t>tradicionalnih, analognih medija, strogo kontrolisanog obrazovnog sistema, kidnap</w:t>
      </w:r>
      <w:r>
        <w:rPr>
          <w:rFonts w:ascii="Arial" w:eastAsia="Arial" w:hAnsi="Arial" w:cs="Arial"/>
          <w:sz w:val="22"/>
          <w:szCs w:val="22"/>
        </w:rPr>
        <w:t>ovanih insitucija) nikako ne mogu ignorisati. Politička elita koristi upravo ovu vrstu kulture kao jednu od legitimišućih formula svoje vladavine, jer kroz nju širenje straha i izbegavanje političke odgovornosti postaje pravilo a ne izuzetak, čime se otvar</w:t>
      </w:r>
      <w:r>
        <w:rPr>
          <w:rFonts w:ascii="Arial" w:eastAsia="Arial" w:hAnsi="Arial" w:cs="Arial"/>
          <w:sz w:val="22"/>
          <w:szCs w:val="22"/>
        </w:rPr>
        <w:t xml:space="preserve">a mogućnost dugoročnog ostanka na vlasti i demokratskog nazadovanja. Indukovano nasilje je postalo bolna svakodnevica građana Srbije. 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Pr="00022EA1" w:rsidRDefault="0080166D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  <w:r w:rsidRPr="00022EA1">
        <w:rPr>
          <w:rFonts w:ascii="Arial" w:eastAsia="Arial" w:hAnsi="Arial" w:cs="Arial"/>
          <w:b/>
          <w:sz w:val="22"/>
          <w:szCs w:val="22"/>
        </w:rPr>
        <w:t>PITANJE NASILJA U OBLASTI POLITIKE</w:t>
      </w: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Kada govorimo o politici i/ili istoriji ne možemo a da ne budemo svesni ogromne ulo</w:t>
      </w:r>
      <w:r>
        <w:rPr>
          <w:rFonts w:ascii="Arial" w:eastAsia="Arial" w:hAnsi="Arial" w:cs="Arial"/>
          <w:sz w:val="22"/>
          <w:szCs w:val="22"/>
        </w:rPr>
        <w:t xml:space="preserve">ge koju je nasilje oduvek imalo pa je iznenađujuće što se zapravo tek početkom šezdestih godina prošlog veka ono izdvaja i posebno razmatra, pre svega kao pokušaj odgovora na seriju atentata u SAD (Džon F. Kenedi, 35. predsednik Sjedinjenih Država, ubijen </w:t>
      </w:r>
      <w:r>
        <w:rPr>
          <w:rFonts w:ascii="Arial" w:eastAsia="Arial" w:hAnsi="Arial" w:cs="Arial"/>
          <w:sz w:val="22"/>
          <w:szCs w:val="22"/>
        </w:rPr>
        <w:t>je u petak, 22. novembra 1963. godine, Martin Luter King Junior 4. aprila 1968. godine a Robert Kenedi u junu iste te godine) te na studentsku pobunu u Francuskoj kojom su inspirisani slični protesti u mnogim evropskim zemljama. Atentatom na Džona F. Kened</w:t>
      </w:r>
      <w:r>
        <w:rPr>
          <w:rFonts w:ascii="Arial" w:eastAsia="Arial" w:hAnsi="Arial" w:cs="Arial"/>
          <w:sz w:val="22"/>
          <w:szCs w:val="22"/>
        </w:rPr>
        <w:t>ija nije samo ubijen predsednik najmoćnije svetske sile već je ovo ubistvo pocepalo naciju, devastiralo globalnu zajednicu i do danas predstavlja jedan od najšokantinijih događaja 20. veka.</w:t>
      </w: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Tek krajem iste te decenije Hana Arent ukazuje na to da su se nasi</w:t>
      </w:r>
      <w:r>
        <w:rPr>
          <w:rFonts w:ascii="Arial" w:eastAsia="Arial" w:hAnsi="Arial" w:cs="Arial"/>
          <w:sz w:val="22"/>
          <w:szCs w:val="22"/>
        </w:rPr>
        <w:t>lje i njegova arbitrarnost do tada uzimali zdravo za gotovo i tako zapravo zanemarivali u javnom diskursu (što se, na žalost, može jasno detektovati u Srbiji i danas, čitavih pola veka kasnije). Od Renanove teze s kraja XIX veka da su nasilni međuljudski o</w:t>
      </w:r>
      <w:r>
        <w:rPr>
          <w:rFonts w:ascii="Arial" w:eastAsia="Arial" w:hAnsi="Arial" w:cs="Arial"/>
          <w:sz w:val="22"/>
          <w:szCs w:val="22"/>
        </w:rPr>
        <w:t>dnosi neizostavno nasumični, nepromišljeni i neprecizni preko sličnih tvrdnji velikog broja filozofa i istoričara sve do sredine prošlog veka (poput Engelsove poznate rečenice o nasilju kao motoru koji ubrzava ekonomski razvoj) i Sorelove a onda i Sartrove</w:t>
      </w:r>
      <w:r>
        <w:rPr>
          <w:rFonts w:ascii="Arial" w:eastAsia="Arial" w:hAnsi="Arial" w:cs="Arial"/>
          <w:sz w:val="22"/>
          <w:szCs w:val="22"/>
        </w:rPr>
        <w:t xml:space="preserve"> glorifikacije nasilja u njegovim čuvenim </w:t>
      </w:r>
      <w:r>
        <w:rPr>
          <w:rFonts w:ascii="Arial" w:eastAsia="Arial" w:hAnsi="Arial" w:cs="Arial"/>
          <w:i/>
          <w:sz w:val="22"/>
          <w:szCs w:val="22"/>
        </w:rPr>
        <w:t>Razmišljanjima o nasilju</w:t>
      </w:r>
      <w:r>
        <w:rPr>
          <w:rFonts w:ascii="Arial" w:eastAsia="Arial" w:hAnsi="Arial" w:cs="Arial"/>
          <w:sz w:val="22"/>
          <w:szCs w:val="22"/>
        </w:rPr>
        <w:t xml:space="preserve"> gde striktno i u invertiranoj verziji hegelijanskog mišljenja tvrdi da “</w:t>
      </w:r>
      <w:r>
        <w:rPr>
          <w:rFonts w:ascii="Arial" w:eastAsia="Arial" w:hAnsi="Arial" w:cs="Arial"/>
          <w:i/>
          <w:sz w:val="22"/>
          <w:szCs w:val="22"/>
        </w:rPr>
        <w:t>kroz nezadrživo nasilje… čovek sebe ponovo stvara</w:t>
      </w:r>
      <w:r>
        <w:rPr>
          <w:rFonts w:ascii="Arial" w:eastAsia="Arial" w:hAnsi="Arial" w:cs="Arial"/>
          <w:sz w:val="22"/>
          <w:szCs w:val="22"/>
        </w:rPr>
        <w:t>”, na nasilje se uporno i dosledno gledalo kao na fenomen od sekunda</w:t>
      </w:r>
      <w:r>
        <w:rPr>
          <w:rFonts w:ascii="Arial" w:eastAsia="Arial" w:hAnsi="Arial" w:cs="Arial"/>
          <w:sz w:val="22"/>
          <w:szCs w:val="22"/>
        </w:rPr>
        <w:t>rnog značaja.</w:t>
      </w: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Pitanje nasilja u oblasti politike neizostavno nas navodi na razmatranje termina moći. Ako čitamo rasprave, razgovore i promišljanja o tom fenomenu tokom 20. veka videćemo da među političkim teoretičarima od levice do krajnje desnice postoji </w:t>
      </w:r>
      <w:r>
        <w:rPr>
          <w:rFonts w:ascii="Arial" w:eastAsia="Arial" w:hAnsi="Arial" w:cs="Arial"/>
          <w:sz w:val="22"/>
          <w:szCs w:val="22"/>
        </w:rPr>
        <w:t xml:space="preserve">gotovo apsolutni konsenzus da nasilje nije ništa drugo nego najizrazitija manifestacija moći. Poznata je misao Rajta Milsa kako je </w:t>
      </w:r>
      <w:r>
        <w:rPr>
          <w:rFonts w:ascii="Arial" w:eastAsia="Arial" w:hAnsi="Arial" w:cs="Arial"/>
          <w:i/>
          <w:sz w:val="22"/>
          <w:szCs w:val="22"/>
        </w:rPr>
        <w:t>čitava politika (...) borba za moć a krajnji oblik moći jeste nasilje</w:t>
      </w:r>
      <w:r>
        <w:rPr>
          <w:rFonts w:ascii="Arial" w:eastAsia="Arial" w:hAnsi="Arial" w:cs="Arial"/>
          <w:sz w:val="22"/>
          <w:szCs w:val="22"/>
        </w:rPr>
        <w:t xml:space="preserve"> dok je Maks Veber govorio o </w:t>
      </w:r>
      <w:r>
        <w:rPr>
          <w:rFonts w:ascii="Arial" w:eastAsia="Arial" w:hAnsi="Arial" w:cs="Arial"/>
          <w:i/>
          <w:sz w:val="22"/>
          <w:szCs w:val="22"/>
        </w:rPr>
        <w:t xml:space="preserve">državi kao vladavini ljudi </w:t>
      </w:r>
      <w:r>
        <w:rPr>
          <w:rFonts w:ascii="Arial" w:eastAsia="Arial" w:hAnsi="Arial" w:cs="Arial"/>
          <w:i/>
          <w:sz w:val="22"/>
          <w:szCs w:val="22"/>
        </w:rPr>
        <w:t>nad ljudima zasnovanoj na sredstvima legitimnog, odnosno navodno legitimnog nasilja</w:t>
      </w:r>
      <w:r>
        <w:rPr>
          <w:rFonts w:ascii="Arial" w:eastAsia="Arial" w:hAnsi="Arial" w:cs="Arial"/>
          <w:sz w:val="22"/>
          <w:szCs w:val="22"/>
        </w:rPr>
        <w:t xml:space="preserve"> (</w:t>
      </w:r>
      <w:r>
        <w:rPr>
          <w:rFonts w:ascii="Arial" w:eastAsia="Arial" w:hAnsi="Arial" w:cs="Arial"/>
          <w:i/>
          <w:sz w:val="22"/>
          <w:szCs w:val="22"/>
        </w:rPr>
        <w:t>The Power Elite, New York</w:t>
      </w:r>
      <w:r>
        <w:rPr>
          <w:rFonts w:ascii="Arial" w:eastAsia="Arial" w:hAnsi="Arial" w:cs="Arial"/>
          <w:sz w:val="22"/>
          <w:szCs w:val="22"/>
        </w:rPr>
        <w:t xml:space="preserve">, 1956, st. 171). </w:t>
      </w: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Vidimo, dakle, da se u ovim primerima ogleda široko slaganje oko izjednačavanja političke moći i organizacije nasilja te (marks</w:t>
      </w:r>
      <w:r>
        <w:rPr>
          <w:rFonts w:ascii="Arial" w:eastAsia="Arial" w:hAnsi="Arial" w:cs="Arial"/>
          <w:sz w:val="22"/>
          <w:szCs w:val="22"/>
        </w:rPr>
        <w:t>istički gledano) države kao instrumenta za manipulaciju (Hana Arent bi svakako rekla “ugnjetavanje”) u rukama vladajuće elite. Ili sve to u skladu s onom čuvenom Volterovom rečenicom da se moć sastoji u tome da nateram druge da delaju onako kako ja hoću.</w:t>
      </w: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Č</w:t>
      </w:r>
      <w:r>
        <w:rPr>
          <w:rFonts w:ascii="Arial" w:eastAsia="Arial" w:hAnsi="Arial" w:cs="Arial"/>
          <w:sz w:val="22"/>
          <w:szCs w:val="22"/>
        </w:rPr>
        <w:t xml:space="preserve">ini se da se do stravičnog masakra koji se desio 3. maja 2023. godine u Srbiji nasilje u svom najopštijem obliku artikulisalo u istom ovakvom konzervativnom, patrijarhalnom diskursu i predstavljalo politički </w:t>
      </w:r>
      <w:r>
        <w:rPr>
          <w:rFonts w:ascii="Arial" w:eastAsia="Arial" w:hAnsi="Arial" w:cs="Arial"/>
          <w:i/>
          <w:sz w:val="22"/>
          <w:szCs w:val="22"/>
        </w:rPr>
        <w:t>status quo</w:t>
      </w:r>
      <w:r>
        <w:rPr>
          <w:rFonts w:ascii="Arial" w:eastAsia="Arial" w:hAnsi="Arial" w:cs="Arial"/>
          <w:sz w:val="22"/>
          <w:szCs w:val="22"/>
        </w:rPr>
        <w:t xml:space="preserve"> te da je upravo to ona tačka na kojoj</w:t>
      </w:r>
      <w:r>
        <w:rPr>
          <w:rFonts w:ascii="Arial" w:eastAsia="Arial" w:hAnsi="Arial" w:cs="Arial"/>
          <w:sz w:val="22"/>
          <w:szCs w:val="22"/>
        </w:rPr>
        <w:t xml:space="preserve"> je danas više nego ikada neophodan društveni konsenzus oko zajedničkih i opštih mesta društvenog interesa kao i oko akutne potrebe kako pojedinaca tako i različitih društvenih grupa za radikalnim emancipacijskim politikama koje ne pribegavaju strahu kao k</w:t>
      </w:r>
      <w:r>
        <w:rPr>
          <w:rFonts w:ascii="Arial" w:eastAsia="Arial" w:hAnsi="Arial" w:cs="Arial"/>
          <w:sz w:val="22"/>
          <w:szCs w:val="22"/>
        </w:rPr>
        <w:t>rajnjem mobilizacijskom principu.</w:t>
      </w:r>
    </w:p>
    <w:p w:rsidR="001971D0" w:rsidRPr="00022EA1" w:rsidRDefault="0080166D">
      <w:pPr>
        <w:spacing w:before="240" w:after="240" w:line="360" w:lineRule="auto"/>
        <w:rPr>
          <w:rFonts w:ascii="Arial" w:eastAsia="Arial" w:hAnsi="Arial" w:cs="Arial"/>
          <w:b/>
          <w:sz w:val="22"/>
          <w:szCs w:val="22"/>
        </w:rPr>
      </w:pPr>
      <w:r w:rsidRPr="00022EA1">
        <w:rPr>
          <w:rFonts w:ascii="Arial" w:eastAsia="Arial" w:hAnsi="Arial" w:cs="Arial"/>
          <w:b/>
          <w:sz w:val="22"/>
          <w:szCs w:val="22"/>
        </w:rPr>
        <w:t>NASILJE NAD ŽENAMA, FEMICID I ULOGA NASILJA U RAZVOJNOJ PSIHOLOGJI</w:t>
      </w:r>
    </w:p>
    <w:p w:rsidR="001971D0" w:rsidRDefault="0080166D">
      <w:pPr>
        <w:spacing w:before="240"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Kada govorimo o porastu govora mržnje te skrivenom uticaju kroz medije i druge kanale komunikacije s javnošću u Srbiji, ne možemo a da se u ovoj analizi barem na kratko ne dotaknemo dramatičnog porasta nasilja nad ženama i femicida. Srbija je 2013. godine </w:t>
      </w:r>
      <w:r>
        <w:rPr>
          <w:rFonts w:ascii="Arial" w:eastAsia="Arial" w:hAnsi="Arial" w:cs="Arial"/>
          <w:sz w:val="22"/>
          <w:szCs w:val="22"/>
        </w:rPr>
        <w:t>ratifikovala Istanbulsku konvenciju, međunarodni sporazum Saveta Evrope o sprečavanju i borbi protiv nasilja nad ženama kao i nasilja u porodici. Cilj ove Konvencije je nulta tolerancija na nasilje. Deset godina kasnije, ove 2023. od početka godine pa do 1</w:t>
      </w:r>
      <w:r>
        <w:rPr>
          <w:rFonts w:ascii="Arial" w:eastAsia="Arial" w:hAnsi="Arial" w:cs="Arial"/>
          <w:sz w:val="22"/>
          <w:szCs w:val="22"/>
        </w:rPr>
        <w:t xml:space="preserve">7. maja ukupno je u porodično-partnerskom nasilju ubijeno petnaest žena i dve devojčice od čega se </w:t>
      </w:r>
      <w:r>
        <w:rPr>
          <w:rFonts w:ascii="Arial" w:eastAsia="Arial" w:hAnsi="Arial" w:cs="Arial"/>
          <w:sz w:val="22"/>
          <w:szCs w:val="22"/>
        </w:rPr>
        <w:lastRenderedPageBreak/>
        <w:t>tri femicida dogodilo tokom poslednjih deset dana meseca maja, upravo u vreme kada su se dogodila i dva masovna ubistva s ukupno osamnaest žrtava i skoro dva</w:t>
      </w:r>
      <w:r>
        <w:rPr>
          <w:rFonts w:ascii="Arial" w:eastAsia="Arial" w:hAnsi="Arial" w:cs="Arial"/>
          <w:sz w:val="22"/>
          <w:szCs w:val="22"/>
        </w:rPr>
        <w:t>deset teško i lakše povređenih – od kojih su većina deca. Podsećamo da je Zakon o sprečavanju nasilja u porodici stupio na snagu još 2017. godine.</w:t>
      </w:r>
    </w:p>
    <w:p w:rsidR="001971D0" w:rsidRDefault="0080166D">
      <w:pPr>
        <w:spacing w:before="240"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en-US"/>
        </w:rPr>
        <w:drawing>
          <wp:inline distT="114300" distB="114300" distL="114300" distR="114300">
            <wp:extent cx="5731200" cy="2870200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1D0" w:rsidRDefault="0080166D">
      <w:pPr>
        <w:spacing w:before="80" w:after="160" w:line="360" w:lineRule="auto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*</w:t>
      </w:r>
      <w:r>
        <w:rPr>
          <w:rFonts w:ascii="Arial" w:eastAsia="Arial" w:hAnsi="Arial" w:cs="Arial"/>
          <w:i/>
          <w:sz w:val="22"/>
          <w:szCs w:val="22"/>
        </w:rPr>
        <w:t xml:space="preserve"> U 2022. bilo je ukupno dvadeset šest žrtava femicida:  dvadeset pet žena i jedna devojčica. U 2020. medij</w:t>
      </w:r>
      <w:r>
        <w:rPr>
          <w:rFonts w:ascii="Arial" w:eastAsia="Arial" w:hAnsi="Arial" w:cs="Arial"/>
          <w:i/>
          <w:sz w:val="22"/>
          <w:szCs w:val="22"/>
        </w:rPr>
        <w:t xml:space="preserve">i su izvestili o nasilnoj smrti četrdeset četiri punoletne žene među kojima je bilo dvadeset šest slučajeva femicida u porodično-partnerskom kontekstu.  </w:t>
      </w:r>
    </w:p>
    <w:p w:rsidR="001971D0" w:rsidRPr="00022EA1" w:rsidRDefault="0080166D">
      <w:pPr>
        <w:spacing w:before="80" w:after="160" w:line="360" w:lineRule="auto"/>
        <w:rPr>
          <w:rFonts w:ascii="Arial" w:eastAsia="Arial" w:hAnsi="Arial" w:cs="Arial"/>
          <w:i/>
          <w:sz w:val="18"/>
          <w:szCs w:val="18"/>
        </w:rPr>
      </w:pPr>
      <w:r w:rsidRPr="00022EA1">
        <w:rPr>
          <w:rFonts w:ascii="Arial" w:eastAsia="Arial" w:hAnsi="Arial" w:cs="Arial"/>
          <w:i/>
          <w:sz w:val="18"/>
          <w:szCs w:val="18"/>
        </w:rPr>
        <w:t xml:space="preserve">Izvor: Autonomni ženski centar </w:t>
      </w:r>
      <w:r w:rsidRPr="00022EA1">
        <w:rPr>
          <w:rFonts w:ascii="Arial" w:eastAsia="Arial" w:hAnsi="Arial" w:cs="Arial"/>
          <w:i/>
          <w:sz w:val="18"/>
          <w:szCs w:val="18"/>
        </w:rPr>
        <w:t xml:space="preserve">grafikon: </w:t>
      </w:r>
      <w:hyperlink r:id="rId9">
        <w:r w:rsidRPr="00022EA1">
          <w:rPr>
            <w:rFonts w:ascii="Arial" w:eastAsia="Arial" w:hAnsi="Arial" w:cs="Arial"/>
            <w:sz w:val="18"/>
            <w:szCs w:val="18"/>
            <w:u w:val="single"/>
          </w:rPr>
          <w:t>https://www.slobodnaevropa.org/a/srbija-femicid-nasilje-zene-cutanje-institucije/32417025.html</w:t>
        </w:r>
      </w:hyperlink>
    </w:p>
    <w:p w:rsidR="001971D0" w:rsidRDefault="0080166D">
      <w:pPr>
        <w:shd w:val="clear" w:color="auto" w:fill="FFFFFF"/>
        <w:spacing w:before="240" w:after="40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Temeljni uzroci femicida razlikuju se od drugih vrsta ubistava i povezani su s opštim položajem žena u druš</w:t>
      </w:r>
      <w:r>
        <w:rPr>
          <w:rFonts w:ascii="Arial" w:eastAsia="Arial" w:hAnsi="Arial" w:cs="Arial"/>
          <w:sz w:val="22"/>
          <w:szCs w:val="22"/>
        </w:rPr>
        <w:t>tvu, diskriminacijom žena, rodnim ulogama, nejednakom raspodelom moći između muškaraca i žena, uobičajenim rodnim stereotipima, predrasudama i nasiljem nad ženama. U većini slučajeva žene su prijavljivale nasilnika nadležnim službama koje su procenjivale d</w:t>
      </w:r>
      <w:r>
        <w:rPr>
          <w:rFonts w:ascii="Arial" w:eastAsia="Arial" w:hAnsi="Arial" w:cs="Arial"/>
          <w:sz w:val="22"/>
          <w:szCs w:val="22"/>
        </w:rPr>
        <w:t xml:space="preserve">a je dovoljno izreći zabranu prilaska. Rodno zasnovano nasilje može se i mora </w:t>
      </w:r>
      <w:r>
        <w:rPr>
          <w:rFonts w:ascii="Arial" w:eastAsia="Arial" w:hAnsi="Arial" w:cs="Arial"/>
          <w:sz w:val="22"/>
          <w:szCs w:val="22"/>
        </w:rPr>
        <w:lastRenderedPageBreak/>
        <w:t>sprečiti ranim otkrivanjem i prijavljivanjem nadležnim institucijama, pravovremenom reakcijom policije i pravosuđa, ali i promenom društvenih normi kao što su toksični maskulinit</w:t>
      </w:r>
      <w:r>
        <w:rPr>
          <w:rFonts w:ascii="Arial" w:eastAsia="Arial" w:hAnsi="Arial" w:cs="Arial"/>
          <w:sz w:val="22"/>
          <w:szCs w:val="22"/>
        </w:rPr>
        <w:t>et i rodno zasnovani stereotipi. Udruženja koja se bore protiv femicida zahtevaju kontrolu institucija i istragu o njihovim postupanjima te definisanje femicida kao posebnog krivičnog dela, obezbeđivanje maksimalne zaštite i podrške ženama u situaciji nasi</w:t>
      </w:r>
      <w:r>
        <w:rPr>
          <w:rFonts w:ascii="Arial" w:eastAsia="Arial" w:hAnsi="Arial" w:cs="Arial"/>
          <w:sz w:val="22"/>
          <w:szCs w:val="22"/>
        </w:rPr>
        <w:t>lja, kao i efikasne hitne mere i kažnjavanje počinioca.*</w:t>
      </w:r>
    </w:p>
    <w:p w:rsidR="001971D0" w:rsidRDefault="0080166D">
      <w:pPr>
        <w:shd w:val="clear" w:color="auto" w:fill="FFFFFF"/>
        <w:spacing w:before="240" w:after="400" w:line="360" w:lineRule="auto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*Za uspostavljanje femicid voča (nadzora) zalaže se i Udruženje građanki „Femplatz“, koje zajedno sa „UN Women“ u Srbiji od 2018. godine radi na razvijanju modela ovog mehanizma. U svetu postoje razl</w:t>
      </w:r>
      <w:r>
        <w:rPr>
          <w:rFonts w:ascii="Arial" w:eastAsia="Arial" w:hAnsi="Arial" w:cs="Arial"/>
          <w:i/>
          <w:sz w:val="22"/>
          <w:szCs w:val="22"/>
        </w:rPr>
        <w:t>ičiti modeli po kojima femicid nadzor funkcioniše, a Femplatz predlaže model po uzoru na Hrvatsku i Gruziju. On počiva na tri stuba: institucionalni (prikupljanje i analiza podataka i izrada protokola), profesionalni (izgradnja kapaciteta zaposlenih u cent</w:t>
      </w:r>
      <w:r>
        <w:rPr>
          <w:rFonts w:ascii="Arial" w:eastAsia="Arial" w:hAnsi="Arial" w:cs="Arial"/>
          <w:i/>
          <w:sz w:val="22"/>
          <w:szCs w:val="22"/>
        </w:rPr>
        <w:t xml:space="preserve">rima za socijalni rad, policiji, pravosuđu, zdravstvu, školstvu i drugim institucijama da analiziraju slučajeve i faktore koji dovode do femicida) i medijski (podizanje svesti i izgradnja podrške u medijskoj i onlajn sferi). </w:t>
      </w:r>
    </w:p>
    <w:p w:rsidR="001971D0" w:rsidRPr="00022EA1" w:rsidRDefault="0080166D">
      <w:pPr>
        <w:shd w:val="clear" w:color="auto" w:fill="FFFFFF"/>
        <w:spacing w:before="240" w:after="400" w:line="360" w:lineRule="auto"/>
        <w:rPr>
          <w:rFonts w:ascii="Arial" w:eastAsia="Arial" w:hAnsi="Arial" w:cs="Arial"/>
          <w:i/>
          <w:sz w:val="20"/>
          <w:szCs w:val="20"/>
        </w:rPr>
      </w:pPr>
      <w:r w:rsidRPr="00022EA1">
        <w:rPr>
          <w:rFonts w:ascii="Arial" w:eastAsia="Arial" w:hAnsi="Arial" w:cs="Arial"/>
          <w:i/>
          <w:sz w:val="20"/>
          <w:szCs w:val="20"/>
        </w:rPr>
        <w:t>Izvor: https://kossev.info/epi</w:t>
      </w:r>
      <w:r w:rsidRPr="00022EA1">
        <w:rPr>
          <w:rFonts w:ascii="Arial" w:eastAsia="Arial" w:hAnsi="Arial" w:cs="Arial"/>
          <w:i/>
          <w:sz w:val="20"/>
          <w:szCs w:val="20"/>
        </w:rPr>
        <w:t>demija-nasilja-nad-zenama/</w:t>
      </w:r>
    </w:p>
    <w:p w:rsidR="001971D0" w:rsidRDefault="0080166D">
      <w:pPr>
        <w:shd w:val="clear" w:color="auto" w:fill="FFFFFF"/>
        <w:spacing w:before="240" w:after="40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Deca nisu pošteđena i snose posledice kao i žrtva, čak i kad nisu direktne žrtve nasilja. Nivo psihičkog razvoja im ne dozvoljava da razumeju nasilje kome su izloženi ili kojem su svedočili a koje direktno utiče na formiranje njihove ličnosti. Ovo može da </w:t>
      </w:r>
      <w:r>
        <w:rPr>
          <w:rFonts w:ascii="Arial" w:eastAsia="Arial" w:hAnsi="Arial" w:cs="Arial"/>
          <w:sz w:val="22"/>
          <w:szCs w:val="22"/>
        </w:rPr>
        <w:t>dovede do poteškoća u učenju pa čak i do napuštanja škole. Deca koja odrastu u nasilnom okruženju imaju sklonost da se okrenu nasilju kao metodu za rešavanje problema, takođe postoji viši procenat rizika da se suoče sa zakonom, kao i da postanu zavisnici o</w:t>
      </w:r>
      <w:r>
        <w:rPr>
          <w:rFonts w:ascii="Arial" w:eastAsia="Arial" w:hAnsi="Arial" w:cs="Arial"/>
          <w:sz w:val="22"/>
          <w:szCs w:val="22"/>
        </w:rPr>
        <w:t>d alkohola i droge, u odnosu na decu koja su odrasla u zdravoj sredini. Psihološki gledano, deca koja svedoče nasilju u porodici često razvijaju strah od povrede i napuštanja, preteranu brigu ili tugu, osećaj krivice, nemogućnost empatije, pa čak i tendenc</w:t>
      </w:r>
      <w:r>
        <w:rPr>
          <w:rFonts w:ascii="Arial" w:eastAsia="Arial" w:hAnsi="Arial" w:cs="Arial"/>
          <w:sz w:val="22"/>
          <w:szCs w:val="22"/>
        </w:rPr>
        <w:t xml:space="preserve">iju da govore neistinu te da imaju niži prag tolerancije, emotivnu nestabilnost, nemogućnost prosuđivanja životne situacije, osećaj </w:t>
      </w:r>
      <w:r>
        <w:rPr>
          <w:rFonts w:ascii="Arial" w:eastAsia="Arial" w:hAnsi="Arial" w:cs="Arial"/>
          <w:sz w:val="22"/>
          <w:szCs w:val="22"/>
        </w:rPr>
        <w:lastRenderedPageBreak/>
        <w:t xml:space="preserve">sramote i/ili strah za sopstvenu budućnost. Sećanja koja se stvaraju u trenucima stresa, postaju trajno utisnuta i utiču na </w:t>
      </w:r>
      <w:r>
        <w:rPr>
          <w:rFonts w:ascii="Arial" w:eastAsia="Arial" w:hAnsi="Arial" w:cs="Arial"/>
          <w:sz w:val="22"/>
          <w:szCs w:val="22"/>
        </w:rPr>
        <w:t>njihova osećanja i uverenja. Finalno, ova deca često u kasnijem dobu i sama postaju nasilnici zato što ne poznaju za drugi model ponašanja čime se stvara krug nasilja bez kraja. *</w:t>
      </w:r>
    </w:p>
    <w:p w:rsidR="001971D0" w:rsidRPr="00022EA1" w:rsidRDefault="0080166D">
      <w:pPr>
        <w:shd w:val="clear" w:color="auto" w:fill="FFFFFF"/>
        <w:spacing w:before="240" w:after="400" w:line="360" w:lineRule="auto"/>
        <w:rPr>
          <w:rFonts w:ascii="Arial" w:eastAsia="Arial" w:hAnsi="Arial" w:cs="Arial"/>
          <w:b/>
          <w:sz w:val="20"/>
          <w:szCs w:val="20"/>
        </w:rPr>
      </w:pPr>
      <w:r w:rsidRPr="00022EA1">
        <w:rPr>
          <w:rFonts w:ascii="Arial" w:eastAsia="Arial" w:hAnsi="Arial" w:cs="Arial"/>
          <w:i/>
          <w:sz w:val="20"/>
          <w:szCs w:val="20"/>
        </w:rPr>
        <w:t xml:space="preserve">*Intervju, psihijatar </w:t>
      </w:r>
      <w:r w:rsidR="00022EA1" w:rsidRPr="00022EA1">
        <w:rPr>
          <w:rFonts w:ascii="Arial" w:eastAsia="Arial" w:hAnsi="Arial" w:cs="Arial"/>
          <w:i/>
          <w:sz w:val="20"/>
          <w:szCs w:val="20"/>
        </w:rPr>
        <w:t xml:space="preserve">dr. </w:t>
      </w:r>
      <w:r w:rsidRPr="00022EA1">
        <w:rPr>
          <w:rFonts w:ascii="Arial" w:eastAsia="Arial" w:hAnsi="Arial" w:cs="Arial"/>
          <w:i/>
          <w:sz w:val="20"/>
          <w:szCs w:val="20"/>
        </w:rPr>
        <w:t>Nebojša Vojvodić.</w:t>
      </w:r>
    </w:p>
    <w:p w:rsidR="001971D0" w:rsidRDefault="001971D0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</w:p>
    <w:p w:rsidR="00022EA1" w:rsidRDefault="00022EA1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METODOLOGIJA</w:t>
      </w:r>
    </w:p>
    <w:p w:rsidR="001971D0" w:rsidRDefault="001971D0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Još od početka invazi</w:t>
      </w:r>
      <w:r>
        <w:rPr>
          <w:rFonts w:ascii="Arial" w:eastAsia="Arial" w:hAnsi="Arial" w:cs="Arial"/>
          <w:sz w:val="22"/>
          <w:szCs w:val="22"/>
        </w:rPr>
        <w:t>je Rusije na Ukrajinu februara 2022.godine, autori su počeli da posmatraju i beleže porast grafita na fasadama zgrada u užem i širem centru Beograda, a koji su u vezi sa ratom koji je počeo u državi koja je vazdušnom linijom od Srbije udaljena nešto više o</w:t>
      </w:r>
      <w:r>
        <w:rPr>
          <w:rFonts w:ascii="Arial" w:eastAsia="Arial" w:hAnsi="Arial" w:cs="Arial"/>
          <w:sz w:val="22"/>
          <w:szCs w:val="22"/>
        </w:rPr>
        <w:t>d 300 kilometara. Najme, natpisi koji su počeli da se iscrtavaju na fasadama označavale su podršku Rusije u agresiji protiv Ukrajine, kroz simbole „Z“, poruke podrške Rusiji i njenom predsedniku Vladimiru Putinu, muralom Putinu, oslikavanjem amblema zlogla</w:t>
      </w:r>
      <w:r>
        <w:rPr>
          <w:rFonts w:ascii="Arial" w:eastAsia="Arial" w:hAnsi="Arial" w:cs="Arial"/>
          <w:sz w:val="22"/>
          <w:szCs w:val="22"/>
        </w:rPr>
        <w:t xml:space="preserve">sne paravojne formacije „Vagner“. 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Posmatranje i beleženje pro-ruskih grafita, murala i ostalih natpisa na stambenim i poslovnim objektima u centru Beograda usledilo je nakon tkzv. slučaja „Mural“, odnosno oslikavanje muralu osuđenom ratnom zločincu Ratku</w:t>
      </w:r>
      <w:r>
        <w:rPr>
          <w:rFonts w:ascii="Arial" w:eastAsia="Arial" w:hAnsi="Arial" w:cs="Arial"/>
          <w:sz w:val="22"/>
          <w:szCs w:val="22"/>
        </w:rPr>
        <w:t xml:space="preserve"> Mladiću na ćošku Njegoševe i Ulice Alekse Nenadovića u Beogradu. U tom slučaju, a zbog odsustva reakcije nadležnih institucija i inspekcija, aktivistkinje i aktivisti su pokušali sami da uklone mural, zbog čega su često bili žrtva napada i pritisaka.</w:t>
      </w:r>
      <w:r>
        <w:rPr>
          <w:rFonts w:ascii="Arial" w:eastAsia="Arial" w:hAnsi="Arial" w:cs="Arial"/>
          <w:sz w:val="22"/>
          <w:szCs w:val="22"/>
          <w:vertAlign w:val="superscript"/>
        </w:rPr>
        <w:footnoteReference w:id="1"/>
      </w:r>
      <w:r>
        <w:rPr>
          <w:rFonts w:ascii="Arial" w:eastAsia="Arial" w:hAnsi="Arial" w:cs="Arial"/>
          <w:sz w:val="22"/>
          <w:szCs w:val="22"/>
        </w:rPr>
        <w:t xml:space="preserve"> Glorifikacija zločina, mržnje i simbola otvorenog nasilja se prelila time na društvo, kao i na ulice. Sličan primer se primećuje i kod simbola koji glorifikuju </w:t>
      </w:r>
      <w:r>
        <w:rPr>
          <w:rFonts w:ascii="Arial" w:eastAsia="Arial" w:hAnsi="Arial" w:cs="Arial"/>
          <w:sz w:val="22"/>
          <w:szCs w:val="22"/>
        </w:rPr>
        <w:lastRenderedPageBreak/>
        <w:t>agresorsku vojsku – pokušaji da se uklone ili obrišu pro-ruski grafiti nailaze na otvoreno nasi</w:t>
      </w:r>
      <w:r>
        <w:rPr>
          <w:rFonts w:ascii="Arial" w:eastAsia="Arial" w:hAnsi="Arial" w:cs="Arial"/>
          <w:sz w:val="22"/>
          <w:szCs w:val="22"/>
        </w:rPr>
        <w:t xml:space="preserve">lje od strane raznih grupa ljudi, pri čemu dolazi do fizičkih napada na aktivistkinje i aktiviste, kao i na ogroman broj pretnji koji te grupe primaju. 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Upravo polazeći od teze da su zidovi ispunjeni simbolima mržnje postale jedan od brojnih generatora na</w:t>
      </w:r>
      <w:r>
        <w:rPr>
          <w:rFonts w:ascii="Arial" w:eastAsia="Arial" w:hAnsi="Arial" w:cs="Arial"/>
          <w:sz w:val="22"/>
          <w:szCs w:val="22"/>
        </w:rPr>
        <w:t xml:space="preserve">silja, autori su metodom posmatranja, beleženja i praćenje društvene dinamike u vezi sa grafitima i muralima pratili tendenciju rasplinjavanja nasilja u društvu, kao i njegovo prelivanje iz jednih društvenih grupa u druge. 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Sledeća metoda prikupljanja pod</w:t>
      </w:r>
      <w:r>
        <w:rPr>
          <w:rFonts w:ascii="Arial" w:eastAsia="Arial" w:hAnsi="Arial" w:cs="Arial"/>
          <w:sz w:val="22"/>
          <w:szCs w:val="22"/>
        </w:rPr>
        <w:t xml:space="preserve">ataka podrazumevanja je izradu ankete pod nazivom „Upitnik o stavovima građana po pitanju mržnje, govora mržnje, agresije, nasilja i nacionalizma u Srbiji“. Ova onlajn anketa je distribuirana putem mreža email i drugih kontakata samih autora, organizacija </w:t>
      </w:r>
      <w:r>
        <w:rPr>
          <w:rFonts w:ascii="Arial" w:eastAsia="Arial" w:hAnsi="Arial" w:cs="Arial"/>
          <w:sz w:val="22"/>
          <w:szCs w:val="22"/>
        </w:rPr>
        <w:t>sa kojima autori sarađuju, kao i otvorenim pozivom na društvenim mrežama. Anonimnu anketu je popunilo 355 građana. Kao što i sam naziv ankete sugeriše, pokušano je da se uvidi u kojoj i kolikoj meri građani smatraju da društvom dominira kultura nasilja, ka</w:t>
      </w:r>
      <w:r>
        <w:rPr>
          <w:rFonts w:ascii="Arial" w:eastAsia="Arial" w:hAnsi="Arial" w:cs="Arial"/>
          <w:sz w:val="22"/>
          <w:szCs w:val="22"/>
        </w:rPr>
        <w:t>ko se ta kultura ispoljava, te u tom kontekstu, u kakvoj su korelaciji nacionalizam i govor mržnje sa otvorenom agresijom i nasiljem. Nedostatak ove metode jeste mogućnost da su na anketu odgovarali ljudi sličnih ili bliskih stavova i mišljenja, kao i poli</w:t>
      </w:r>
      <w:r>
        <w:rPr>
          <w:rFonts w:ascii="Arial" w:eastAsia="Arial" w:hAnsi="Arial" w:cs="Arial"/>
          <w:sz w:val="22"/>
          <w:szCs w:val="22"/>
        </w:rPr>
        <w:t>tičkih opredeljenja. Pokušano je da se ovaj nedostatak ispravi korišćenjem drugih metoda istraživanja, a pre svega kroz rad sa fokus grupama.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Krajem marta i početkom aprila 2023.godine, organizovane su tri fokus grupe, sa različitim starosnim grupama, sa </w:t>
      </w:r>
      <w:r>
        <w:rPr>
          <w:rFonts w:ascii="Arial" w:eastAsia="Arial" w:hAnsi="Arial" w:cs="Arial"/>
          <w:sz w:val="22"/>
          <w:szCs w:val="22"/>
        </w:rPr>
        <w:t>ciljem da se identifikuju razlike u mišljenjima i stavovima građana različitih generacija na temu kulture nasilja u javnom prostoru. Prva fokus grupa okupila je građane starosti od 18 do 28 godina, druga građane starosti od 35 do 45 godina, dok se na trećo</w:t>
      </w:r>
      <w:r>
        <w:rPr>
          <w:rFonts w:ascii="Arial" w:eastAsia="Arial" w:hAnsi="Arial" w:cs="Arial"/>
          <w:sz w:val="22"/>
          <w:szCs w:val="22"/>
        </w:rPr>
        <w:t xml:space="preserve">j fokus grupi radilo sa građanima starijim od 55 godina. 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Mediji u Srbiji, kako štampani, tako i elektronski uveliko doprinose širenju agresije i nasilje. Medijsku scenu u Srbiji karakteriše skoro potpuna kontrola izvršnje vlasti nad najčitanijim novinama</w:t>
      </w:r>
      <w:r>
        <w:rPr>
          <w:rFonts w:ascii="Arial" w:eastAsia="Arial" w:hAnsi="Arial" w:cs="Arial"/>
          <w:sz w:val="22"/>
          <w:szCs w:val="22"/>
        </w:rPr>
        <w:t xml:space="preserve"> i najgledanijim televizijskim kanalima, dok je stanje sa slobodom medija jedno od najgorih u Evropi.</w:t>
      </w:r>
      <w:r>
        <w:rPr>
          <w:rFonts w:ascii="Arial" w:eastAsia="Arial" w:hAnsi="Arial" w:cs="Arial"/>
          <w:sz w:val="22"/>
          <w:szCs w:val="22"/>
          <w:vertAlign w:val="superscript"/>
        </w:rPr>
        <w:footnoteReference w:id="2"/>
      </w:r>
      <w:r>
        <w:rPr>
          <w:rFonts w:ascii="Arial" w:eastAsia="Arial" w:hAnsi="Arial" w:cs="Arial"/>
          <w:sz w:val="22"/>
          <w:szCs w:val="22"/>
        </w:rPr>
        <w:t xml:space="preserve"> Agresivne naslovne strane, potpuno nepoštovanje etičkog kodeksa novinara, nepoštovanje prava građana privatnost su samo neke od odlika dominantnom tabloi</w:t>
      </w:r>
      <w:r>
        <w:rPr>
          <w:rFonts w:ascii="Arial" w:eastAsia="Arial" w:hAnsi="Arial" w:cs="Arial"/>
          <w:sz w:val="22"/>
          <w:szCs w:val="22"/>
        </w:rPr>
        <w:t>dnog izveštavanja javnosti o društveno-političkim događajima. Tabloidizacija medijiske scene u Srbiji utiče na porast nasilja u društvu, i zbog toga će se u ovom radu, kao metoda koristiti analiza narativa medijskog prikaza iz tri pažljivo selektovana doga</w:t>
      </w:r>
      <w:r>
        <w:rPr>
          <w:rFonts w:ascii="Arial" w:eastAsia="Arial" w:hAnsi="Arial" w:cs="Arial"/>
          <w:sz w:val="22"/>
          <w:szCs w:val="22"/>
        </w:rPr>
        <w:t>đaja.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Najzad, u okviru rada će se izvršiti analiza relevantne literature na temu nasilja, traume, zla i nacionalizma. Imajući u vidu da autori smatraju da se kultura nasilja negovala više od trideset godina u Srbiji, kao i da je ta kultura između ostalog </w:t>
      </w:r>
      <w:r>
        <w:rPr>
          <w:rFonts w:ascii="Arial" w:eastAsia="Arial" w:hAnsi="Arial" w:cs="Arial"/>
          <w:sz w:val="22"/>
          <w:szCs w:val="22"/>
        </w:rPr>
        <w:t xml:space="preserve">posledica negiranja ratnih zločina iz ratova u bivšoj Jugoslaviji 1990-ih, glorifikacije ratnih zločina, veličanje kriminalaca u očima javnosti, izvršiće se osvrt na kritičku literaturu kako bi se sadašnjost bolje razumela. 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Pr="00022EA1" w:rsidRDefault="0080166D" w:rsidP="00022EA1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Svesni smo da pisanje na ovakv</w:t>
      </w:r>
      <w:r>
        <w:rPr>
          <w:rFonts w:ascii="Arial" w:eastAsia="Arial" w:hAnsi="Arial" w:cs="Arial"/>
          <w:sz w:val="22"/>
          <w:szCs w:val="22"/>
        </w:rPr>
        <w:t>u temu ne može da bude u potpunosti objektivno. Autori jesu nezavnisni istraživači, ali su takođe i građani ove zemlje, i deo su društvenih i političkih dinamika koje i njih pogađaju. Polazeći od pretpostavke da je skoro nemoguće izbeći subjektivnost u jed</w:t>
      </w:r>
      <w:r>
        <w:rPr>
          <w:rFonts w:ascii="Arial" w:eastAsia="Arial" w:hAnsi="Arial" w:cs="Arial"/>
          <w:sz w:val="22"/>
          <w:szCs w:val="22"/>
        </w:rPr>
        <w:t>nom ovakvom istraživanju, autori su pokušali da temi priđu izlazeći iz dominantnog društvenog i političkog diskursa u kome žive i rade. Uporedne analize sa drugim državama, posebno onim u post-trananzcijskom kontekru, su u tom pogledu bile od pomoći. Jedan</w:t>
      </w:r>
      <w:r>
        <w:rPr>
          <w:rFonts w:ascii="Arial" w:eastAsia="Arial" w:hAnsi="Arial" w:cs="Arial"/>
          <w:sz w:val="22"/>
          <w:szCs w:val="22"/>
        </w:rPr>
        <w:t xml:space="preserve"> od nedostataka istraživanja, a za koje se autori nadaju da će biti otklonjena narednim aktivnostima i analizama, jeste fokus na Beograd, usled nemogućnosti da se terensko istraživanje uradi u drugim sredinama u Srbiji.  </w:t>
      </w:r>
    </w:p>
    <w:p w:rsidR="001971D0" w:rsidRDefault="001971D0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ANALIZA</w:t>
      </w:r>
    </w:p>
    <w:p w:rsidR="001971D0" w:rsidRDefault="001971D0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Prilikom istraživanja, metode ankete i fokus grupe su za svoju polaznu tačku imale uticaj grafita i nacionalističkih murala na porast nasilja i agresije u društvu. Zatim je ispitana veza između političara, pre svega vlasti, sa govorom mržnje koji je prisut</w:t>
      </w:r>
      <w:r>
        <w:rPr>
          <w:rFonts w:ascii="Arial" w:eastAsia="Arial" w:hAnsi="Arial" w:cs="Arial"/>
          <w:sz w:val="22"/>
          <w:szCs w:val="22"/>
        </w:rPr>
        <w:t>an na fasadama zgrada u Beogradu, ali i širom Srbije. Najzad, ispitivala se percepcija samih građana na simboliku i eventualnu političku funkciju koju grafiti vrše za određene nosioce političke moći.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Ogromna većina građana smatra da je u periodu od 2020.g</w:t>
      </w:r>
      <w:r>
        <w:rPr>
          <w:rFonts w:ascii="Arial" w:eastAsia="Arial" w:hAnsi="Arial" w:cs="Arial"/>
          <w:sz w:val="22"/>
          <w:szCs w:val="22"/>
        </w:rPr>
        <w:t>odine došlo do porasta broja grafita i murala u Srbiji. Građani koji su iskazali takav stav takođe smatraju da je trend povećanja grafita i murala na godišnjem nivou mnogo veći nego što je ranije to bio slučaj. Na pitanje koje grupe i pojedinci najviše kor</w:t>
      </w:r>
      <w:r>
        <w:rPr>
          <w:rFonts w:ascii="Arial" w:eastAsia="Arial" w:hAnsi="Arial" w:cs="Arial"/>
          <w:sz w:val="22"/>
          <w:szCs w:val="22"/>
        </w:rPr>
        <w:t xml:space="preserve">iste zidove za iskazivanje svojih političko-društvenih stavova, građani navode desničarske i navijačke grupe, kao i huligane. Slično tome, velika većina građana smatra da vandalizovanje zidova kao direktnu posledicu ima porast mržnje i agresije u društvu, </w:t>
      </w:r>
      <w:r>
        <w:rPr>
          <w:rFonts w:ascii="Arial" w:eastAsia="Arial" w:hAnsi="Arial" w:cs="Arial"/>
          <w:sz w:val="22"/>
          <w:szCs w:val="22"/>
        </w:rPr>
        <w:t xml:space="preserve">kao i da poruke koje se šalju preko grafita i murala utiče na porast nacionalizma. 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en-US"/>
        </w:rPr>
        <w:drawing>
          <wp:inline distT="114300" distB="114300" distL="114300" distR="114300">
            <wp:extent cx="5731200" cy="2413000"/>
            <wp:effectExtent l="0" t="0" r="0" b="0"/>
            <wp:docPr id="2" name="image3.png" descr="Forms response chart. Question title: Da li ste od 2020. godine primetili povećan broj grafita i murala na ulicama gradova u Srbiji?. Number of responses: 355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orms response chart. Question title: Da li ste od 2020. godine primetili povećan broj grafita i murala na ulicama gradova u Srbiji?. Number of responses: 355 responses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  <w:lang w:val="en-US"/>
        </w:rPr>
        <w:drawing>
          <wp:inline distT="114300" distB="114300" distL="114300" distR="114300">
            <wp:extent cx="5731200" cy="2413000"/>
            <wp:effectExtent l="0" t="0" r="0" b="0"/>
            <wp:docPr id="3" name="image5.png" descr="Forms response chart. Question title: Da li mislite da vandalizovanje zidova utiče na porast mržnje i agresije u društvu?. Number of responses: 355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Forms response chart. Question title: Da li mislite da vandalizovanje zidova utiče na porast mržnje i agresije u društvu?. Number of responses: 355 responses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1D0" w:rsidRDefault="001971D0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  <w:lang w:val="en-US"/>
        </w:rPr>
        <w:drawing>
          <wp:inline distT="114300" distB="114300" distL="114300" distR="114300">
            <wp:extent cx="5731200" cy="2413000"/>
            <wp:effectExtent l="0" t="0" r="0" b="0"/>
            <wp:docPr id="8" name="image6.png" descr="Forms response chart. Question title: Da li mislite da vandalizovanje zidova sa porukama mržnje utiče na porast nacionalizma u društvu?. Number of responses: 355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Forms response chart. Question title: Da li mislite da vandalizovanje zidova sa porukama mržnje utiče na porast nacionalizma u društvu?. Number of responses: 355 responses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1D0" w:rsidRDefault="001971D0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</w:p>
    <w:p w:rsidR="001971D0" w:rsidRDefault="001971D0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Slično tako, velika većina građana iskazuju da im poruke na zidovima smetaju i da ne treba da budu tu. Međutim, oko čega su građani podeljeni jeste pitanje za</w:t>
      </w:r>
      <w:r>
        <w:rPr>
          <w:rFonts w:ascii="Arial" w:eastAsia="Arial" w:hAnsi="Arial" w:cs="Arial"/>
          <w:sz w:val="22"/>
          <w:szCs w:val="22"/>
        </w:rPr>
        <w:t xml:space="preserve">duženja ko je odgovoran za uklanjanje grafita i murala sa zidova stambenih zgrada. 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en-US"/>
        </w:rPr>
        <w:drawing>
          <wp:inline distT="114300" distB="114300" distL="114300" distR="114300">
            <wp:extent cx="5731200" cy="2413000"/>
            <wp:effectExtent l="0" t="0" r="0" b="0"/>
            <wp:docPr id="11" name="image7.png" descr="Forms response chart. Question title: Kako se osećate po pitanju sadržaja na zidovima:. Number of responses: 355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Forms response chart. Question title: Kako se osećate po pitanju sadržaja na zidovima:. Number of responses: 355 responses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Naime, postoji određena konfuzija među građanima ko je nadležan da uklanja grafite i murale koji potencijalno imaju elemente govora mržnje. Tačnije, građani informisani u dovoljnoj meri o zakonskoj regulativi koja rešava to pitanje. Iako određena većina gr</w:t>
      </w:r>
      <w:r>
        <w:rPr>
          <w:rFonts w:ascii="Arial" w:eastAsia="Arial" w:hAnsi="Arial" w:cs="Arial"/>
          <w:sz w:val="22"/>
          <w:szCs w:val="22"/>
        </w:rPr>
        <w:t xml:space="preserve">ađana veruje da su jedinice lokalne samouprave, kao i insitucije grada ili države odgovorne za uklanjanje sadržaja na vandalizovanim zidovima, podeljeno je mišljenje oko odgovornosti stanara zgrada u vezi sa tim sadržajem. 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en-US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9" name="image9.png" descr="Forms response chart. Question title: Da li mislite da su građani/stanovnici zgrada sa vandalizovanim zidovima grafitima odgovorni za njihovo uklanjanje?. Number of responses: 355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Forms response chart. Question title: Da li mislite da su građani/stanovnici zgrada sa vandalizovanim zidovima grafitima odgovorni za njihovo uklanjanje?. Number of responses: 355 responses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en-US"/>
        </w:rPr>
        <w:drawing>
          <wp:inline distT="114300" distB="114300" distL="114300" distR="114300">
            <wp:extent cx="5731200" cy="2603500"/>
            <wp:effectExtent l="0" t="0" r="0" b="0"/>
            <wp:docPr id="1" name="image1.png" descr="Forms response chart. Question title: DA li mislite da postoji odgovornost lokalnih samouprava, grada ili države za uklanjanje ovakvih sadržaja?. Number of responses: 355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orms response chart. Question title: DA li mislite da postoji odgovornost lokalnih samouprava, grada ili države za uklanjanje ovakvih sadržaja?. Number of responses: 355 responses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1D0" w:rsidRDefault="001971D0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 bliskoj vezi sa gore na</w:t>
      </w:r>
      <w:r>
        <w:rPr>
          <w:rFonts w:ascii="Arial" w:eastAsia="Arial" w:hAnsi="Arial" w:cs="Arial"/>
          <w:sz w:val="22"/>
          <w:szCs w:val="22"/>
        </w:rPr>
        <w:t xml:space="preserve">vedenim stavovima građana jeste i mišljenje građana na uticaj političara na porast govora mržnje, nasilja i agresija u društvu. Građani smatraju da je taj uticaj ogroman, kao i da se taj uticaj pre svega vrši medijskim nastupima koji su agresivni i </w:t>
      </w:r>
      <w:r>
        <w:rPr>
          <w:rFonts w:ascii="Arial" w:eastAsia="Arial" w:hAnsi="Arial" w:cs="Arial"/>
          <w:sz w:val="22"/>
          <w:szCs w:val="22"/>
        </w:rPr>
        <w:lastRenderedPageBreak/>
        <w:t>koji po</w:t>
      </w:r>
      <w:r>
        <w:rPr>
          <w:rFonts w:ascii="Arial" w:eastAsia="Arial" w:hAnsi="Arial" w:cs="Arial"/>
          <w:sz w:val="22"/>
          <w:szCs w:val="22"/>
        </w:rPr>
        <w:t xml:space="preserve">zivaju na mržnju, nesankcionisanjem govora mržnje, kao i nečinjenjem onoga što zakon nalaže. 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en-US"/>
        </w:rPr>
        <w:drawing>
          <wp:inline distT="114300" distB="114300" distL="114300" distR="114300">
            <wp:extent cx="5731200" cy="2413000"/>
            <wp:effectExtent l="0" t="0" r="0" b="0"/>
            <wp:docPr id="7" name="image10.png" descr="Forms response chart. Question title: Da li mislite da političari u Srbiji utiču na porast  mržnje, agresije i nacionalizma u društvu?. Number of responses: 355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Forms response chart. Question title: Da li mislite da političari u Srbiji utiču na porast  mržnje, agresije i nacionalizma u društvu?. Number of responses: 355 responses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en-US"/>
        </w:rPr>
        <w:drawing>
          <wp:inline distT="114300" distB="114300" distL="114300" distR="114300">
            <wp:extent cx="5731200" cy="2908300"/>
            <wp:effectExtent l="0" t="0" r="0" b="0"/>
            <wp:docPr id="6" name="image8.png" descr="Forms response chart. Question title: Ako je prethodni odgovor DA, molimo Vas da nam kažete po Vašem mišljenju na koji način se vrši ovaj uticaj?. Number of responses: 339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Forms response chart. Question title: Ako je prethodni odgovor DA, molimo Vas da nam kažete po Vašem mišljenju na koji način se vrši ovaj uticaj?. Number of responses: 339 responses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Kao potencijalni odgovor na nasilje u društvu koje nastaje kao posledica agresivnih kampanja ocrtavanja zidova i slikanje murala koje veličaju agresivno ili zločinačko delovanje, građani navode sankcionisanje svakog oblika mržnje, formiranje komisije koja </w:t>
      </w:r>
      <w:r>
        <w:rPr>
          <w:rFonts w:ascii="Arial" w:eastAsia="Arial" w:hAnsi="Arial" w:cs="Arial"/>
          <w:sz w:val="22"/>
          <w:szCs w:val="22"/>
        </w:rPr>
        <w:t xml:space="preserve">će odabravati murale koji imaju edukativni ili umetnički sadržaj, kao i visoke kazne za one koji vandalizuju zidove.  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en-US"/>
        </w:rPr>
        <w:drawing>
          <wp:inline distT="114300" distB="114300" distL="114300" distR="114300">
            <wp:extent cx="5731200" cy="2730500"/>
            <wp:effectExtent l="0" t="0" r="0" b="0"/>
            <wp:docPr id="5" name="image2.png" descr="Forms response chart. Question title: Zalažem se za:. Number of responses: 355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orms response chart. Question title: Zalažem se za:. Number of responses: 355 responses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Važno je napomenuti međutim da anketa ne predstavlja reprezentativni uzorak građana Srbije, te su pravo zbog toga autori iskoristili </w:t>
      </w:r>
      <w:r>
        <w:rPr>
          <w:rFonts w:ascii="Arial" w:eastAsia="Arial" w:hAnsi="Arial" w:cs="Arial"/>
          <w:sz w:val="22"/>
          <w:szCs w:val="22"/>
        </w:rPr>
        <w:t>druge metode (pre svega fokus grupe) kako bi došli do zaključka. Većina građana koji su popunili anketu imaju visoko obrazovanje, kao i primanja iznad prosečnih u Srbiji, dok se čak 80% njih izjasnilo da se informiše sa društvenih mreža i internet stranica</w:t>
      </w:r>
      <w:r>
        <w:rPr>
          <w:rFonts w:ascii="Arial" w:eastAsia="Arial" w:hAnsi="Arial" w:cs="Arial"/>
          <w:sz w:val="22"/>
          <w:szCs w:val="22"/>
        </w:rPr>
        <w:t>, a 61% sa NovaS ili N1, koji su nezavsni mediji.</w:t>
      </w:r>
      <w:r>
        <w:rPr>
          <w:rFonts w:ascii="Arial" w:eastAsia="Arial" w:hAnsi="Arial" w:cs="Arial"/>
          <w:sz w:val="22"/>
          <w:szCs w:val="22"/>
          <w:vertAlign w:val="superscript"/>
        </w:rPr>
        <w:footnoteReference w:id="3"/>
      </w:r>
      <w:r>
        <w:rPr>
          <w:rFonts w:ascii="Arial" w:eastAsia="Arial" w:hAnsi="Arial" w:cs="Arial"/>
          <w:sz w:val="22"/>
          <w:szCs w:val="22"/>
        </w:rPr>
        <w:t xml:space="preserve"> Faktor koji se </w:t>
      </w:r>
      <w:r>
        <w:rPr>
          <w:rFonts w:ascii="Arial" w:eastAsia="Arial" w:hAnsi="Arial" w:cs="Arial"/>
          <w:sz w:val="22"/>
          <w:szCs w:val="22"/>
        </w:rPr>
        <w:lastRenderedPageBreak/>
        <w:t>može smatrati reprezentativnim jeste godište građana koji su anketu popunili, jer dolaze iz svih starosnih skupina.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en-US"/>
        </w:rPr>
        <w:drawing>
          <wp:inline distT="114300" distB="114300" distL="114300" distR="114300">
            <wp:extent cx="5731200" cy="2413000"/>
            <wp:effectExtent l="0" t="0" r="0" b="0"/>
            <wp:docPr id="4" name="image11.png" descr="Forms response chart. Question title: Kojoj starosnoj grupi pripadate?. Number of responses: 355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Forms response chart. Question title: Kojoj starosnoj grupi pripadate?. Number of responses: 355 responses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Ono što je primetno bilo prilikom rada na fokus grupama sa mladima </w:t>
      </w:r>
      <w:r>
        <w:rPr>
          <w:rFonts w:ascii="Arial" w:eastAsia="Arial" w:hAnsi="Arial" w:cs="Arial"/>
          <w:sz w:val="22"/>
          <w:szCs w:val="22"/>
        </w:rPr>
        <w:t>od 18-25 godina jeste primena slenga kojim mladi izražavaju određene stavove. Tako na molbu da u jednoj reči odgovore na pitanje “ Kako se osecate kada slusate zvanicne politicare i njihove govore, koje emocije izazivaju?”, odgovori su: bes, blam, bespomoć</w:t>
      </w:r>
      <w:r>
        <w:rPr>
          <w:rFonts w:ascii="Arial" w:eastAsia="Arial" w:hAnsi="Arial" w:cs="Arial"/>
          <w:sz w:val="22"/>
          <w:szCs w:val="22"/>
        </w:rPr>
        <w:t xml:space="preserve">nost, krindž (transfer blama), gnar, gađenje, uvređenost, frustracija. Interesantno je doduše, da i starosna grupa od 35-45 godina daje slične odgovore, doduše ne koristeći sleng: silovanje, vređanje inteligencije, beznađe, muka, bes, dosada, tuga, strah, </w:t>
      </w:r>
      <w:r>
        <w:rPr>
          <w:rFonts w:ascii="Arial" w:eastAsia="Arial" w:hAnsi="Arial" w:cs="Arial"/>
          <w:sz w:val="22"/>
          <w:szCs w:val="22"/>
        </w:rPr>
        <w:t xml:space="preserve">uvređenost. I kod starije grupe (55+) dominiraju slični stavovi, poput: ljutnja, gađenje, mučnina, ravnodušnost, </w:t>
      </w:r>
      <w:r>
        <w:rPr>
          <w:rFonts w:ascii="Arial" w:eastAsia="Arial" w:hAnsi="Arial" w:cs="Arial"/>
          <w:i/>
          <w:sz w:val="22"/>
          <w:szCs w:val="22"/>
        </w:rPr>
        <w:t>d</w:t>
      </w:r>
      <w:hyperlink r:id="rId20">
        <w:r>
          <w:rPr>
            <w:rFonts w:ascii="Arial" w:eastAsia="Arial" w:hAnsi="Arial" w:cs="Arial"/>
            <w:i/>
            <w:sz w:val="22"/>
            <w:szCs w:val="22"/>
          </w:rPr>
          <w:t>éjà vu</w:t>
        </w:r>
      </w:hyperlink>
      <w:r>
        <w:rPr>
          <w:rFonts w:ascii="Arial" w:eastAsia="Arial" w:hAnsi="Arial" w:cs="Arial"/>
          <w:sz w:val="22"/>
          <w:szCs w:val="22"/>
        </w:rPr>
        <w:t xml:space="preserve">. </w:t>
      </w: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Moguće je povući paralelu između pitanja iz ankete koje se tiču od</w:t>
      </w:r>
      <w:r>
        <w:rPr>
          <w:rFonts w:ascii="Arial" w:eastAsia="Arial" w:hAnsi="Arial" w:cs="Arial"/>
          <w:sz w:val="22"/>
          <w:szCs w:val="22"/>
        </w:rPr>
        <w:t>govornosti političara na porast mržnje, nasilja i agresije u društvu sa osećanjem koje kod građana izazivaju nastupi u medijima (kako štampanim, tako i elektronskim). Velika većina učesnika u fokus grupama jasno i nedvosmisleno dovode u vezu agresivno (čes</w:t>
      </w:r>
      <w:r>
        <w:rPr>
          <w:rFonts w:ascii="Arial" w:eastAsia="Arial" w:hAnsi="Arial" w:cs="Arial"/>
          <w:sz w:val="22"/>
          <w:szCs w:val="22"/>
        </w:rPr>
        <w:t>to i prostačko) odnošenje nastupanje političara (pre svega onih na vlasti) sa porastom grafita i murala koji simbolišu mržnju. Većina učesnika fokus grupa takođe smatra da su političari neposredno ili posredno inicijatori svojevrsne kampanje velikog porast</w:t>
      </w:r>
      <w:r>
        <w:rPr>
          <w:rFonts w:ascii="Arial" w:eastAsia="Arial" w:hAnsi="Arial" w:cs="Arial"/>
          <w:sz w:val="22"/>
          <w:szCs w:val="22"/>
        </w:rPr>
        <w:t xml:space="preserve">a murala i grafita koji veličaju osuđene ratne zločince, paramilitarne jedinice ili simbole koje predstavljaju agresiju. </w:t>
      </w: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Postoji međutim razlike između generacija koje iskazuju svoj stav prema političarima, a posredno i prema njihovom uticaju na porast ag</w:t>
      </w:r>
      <w:r>
        <w:rPr>
          <w:rFonts w:ascii="Arial" w:eastAsia="Arial" w:hAnsi="Arial" w:cs="Arial"/>
          <w:sz w:val="22"/>
          <w:szCs w:val="22"/>
        </w:rPr>
        <w:t>resije i govora mržnjem, a time i porast kulture nasilja u društvu. Kao prvo, učesnici fokus grupa su samostalno iznosili primere iz skorašnje prošlosti Srbije koje se tiču društva u kojem dominira nasilje i agresija (sa jasnim referencama na 1990-e godine</w:t>
      </w:r>
      <w:r>
        <w:rPr>
          <w:rFonts w:ascii="Arial" w:eastAsia="Arial" w:hAnsi="Arial" w:cs="Arial"/>
          <w:sz w:val="22"/>
          <w:szCs w:val="22"/>
        </w:rPr>
        <w:t>), i pravili paralelu sa sadašnjošću. Drugo, a u vezi sa tim kontekstom, identifikuje se kontinuitet stila vladanja iz recentne prošlosti sa onim koji danas dominira, i to se primećuje kako u anketama, tako i u fokus grupama. Postoji, međutim jasna intrage</w:t>
      </w:r>
      <w:r>
        <w:rPr>
          <w:rFonts w:ascii="Arial" w:eastAsia="Arial" w:hAnsi="Arial" w:cs="Arial"/>
          <w:sz w:val="22"/>
          <w:szCs w:val="22"/>
        </w:rPr>
        <w:t>neracijska razlika, gde mladi nemaju pamćenje na događaje i dešavanja iz 1990-ih godina, konkretno na vreme vladavine Slobodana Miloševića (rat, sankcije, protesti protiv vlasti), dok sa druge strane stariji imaju sećanje na 1990-e, posebno starija grupa (</w:t>
      </w:r>
      <w:r>
        <w:rPr>
          <w:rFonts w:ascii="Arial" w:eastAsia="Arial" w:hAnsi="Arial" w:cs="Arial"/>
          <w:sz w:val="22"/>
          <w:szCs w:val="22"/>
        </w:rPr>
        <w:t>55+). Kod mladih je primetna transgeneracijsko prenošenje sećanja, odnosno oni znaju i razumeju da je kultura nasilja dominirala u Srbiji 1990-ih, ali nisu u mogućnosti da razumeju kontekst u kome se takva kultura razvijala, niti kako način otpora je bio p</w:t>
      </w:r>
      <w:r>
        <w:rPr>
          <w:rFonts w:ascii="Arial" w:eastAsia="Arial" w:hAnsi="Arial" w:cs="Arial"/>
          <w:sz w:val="22"/>
          <w:szCs w:val="22"/>
        </w:rPr>
        <w:t xml:space="preserve">rotiv nje (pri čemu se tu ne misli samo na društveno-političku situaciju, već i na informacionu tehnologiju). </w:t>
      </w: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Zbog toga su logični i stavovi učesnika u fokus grupi povodom osećanja koje kod njih izazivaju govori političara. Kod najstarijih se javlja gađen</w:t>
      </w:r>
      <w:r>
        <w:rPr>
          <w:rFonts w:ascii="Arial" w:eastAsia="Arial" w:hAnsi="Arial" w:cs="Arial"/>
          <w:sz w:val="22"/>
          <w:szCs w:val="22"/>
        </w:rPr>
        <w:t>je, ravnodušnost i mučnina, što implicira da su oni upravo duže vreme izloženi načinom vladanja u kome javnom diskursu dominira nasilje, agresije, izgovorene neistine, neispunjena obećanja, otvorena patetika. U slučaju građana starodne dobi od 35 do 45 god</w:t>
      </w:r>
      <w:r>
        <w:rPr>
          <w:rFonts w:ascii="Arial" w:eastAsia="Arial" w:hAnsi="Arial" w:cs="Arial"/>
          <w:sz w:val="22"/>
          <w:szCs w:val="22"/>
        </w:rPr>
        <w:t xml:space="preserve">ina, stavovi poput besa, vređanja inteligencije i straha i tuge ukazuju na određeno osećanje nemoći da se protiv dominantne </w:t>
      </w:r>
      <w:r>
        <w:rPr>
          <w:rFonts w:ascii="Arial" w:eastAsia="Arial" w:hAnsi="Arial" w:cs="Arial"/>
          <w:sz w:val="22"/>
          <w:szCs w:val="22"/>
        </w:rPr>
        <w:lastRenderedPageBreak/>
        <w:t xml:space="preserve">kulture nasilja (ali i primitivizma) uopšte usprotivi i bori. Najzad, mladi (18-25 godina) pored besa i bespomoćnosti, kao osećanja </w:t>
      </w:r>
      <w:r>
        <w:rPr>
          <w:rFonts w:ascii="Arial" w:eastAsia="Arial" w:hAnsi="Arial" w:cs="Arial"/>
          <w:sz w:val="22"/>
          <w:szCs w:val="22"/>
        </w:rPr>
        <w:t>koja im se javljaju kada slušaju političare navode frustraciju, krindž (transfer blama), i donekle bes. Ovakvi stavovi kod mladih ljudi navode na to da su upravo oni najosetljiviji na govore mržnje, agresije i nasilja, kao i da su verovatno najveća žrtva d</w:t>
      </w:r>
      <w:r>
        <w:rPr>
          <w:rFonts w:ascii="Arial" w:eastAsia="Arial" w:hAnsi="Arial" w:cs="Arial"/>
          <w:sz w:val="22"/>
          <w:szCs w:val="22"/>
        </w:rPr>
        <w:t xml:space="preserve">ominantne kulture nasilja. Upravo kod onih mladih kod kojih postoji niska tolerancija na frustraciju, javlja se veća mogućnost i za agresivno ponašanje. </w:t>
      </w: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Interesantno je da je jedino kod mladih bilo moguće uspostaviti vezu između pandemije COVID-19 sa porastom nasilja i agresije. Kako u anketi, tako i na fokus grupa, identifikovano je da su kanali za javno saopštavanje sopstvenih stavova i mišljenja skoro n</w:t>
      </w:r>
      <w:r>
        <w:rPr>
          <w:rFonts w:ascii="Arial" w:eastAsia="Arial" w:hAnsi="Arial" w:cs="Arial"/>
          <w:sz w:val="22"/>
          <w:szCs w:val="22"/>
        </w:rPr>
        <w:t>epostojeći. To treba razumeti u kontektsu i zarobljene države,</w:t>
      </w:r>
      <w:r>
        <w:rPr>
          <w:rFonts w:ascii="Arial" w:eastAsia="Arial" w:hAnsi="Arial" w:cs="Arial"/>
          <w:sz w:val="22"/>
          <w:szCs w:val="22"/>
          <w:vertAlign w:val="superscript"/>
        </w:rPr>
        <w:footnoteReference w:id="4"/>
      </w:r>
      <w:r>
        <w:rPr>
          <w:rFonts w:ascii="Arial" w:eastAsia="Arial" w:hAnsi="Arial" w:cs="Arial"/>
          <w:sz w:val="22"/>
          <w:szCs w:val="22"/>
        </w:rPr>
        <w:t xml:space="preserve"> ali i na periode zatvaranja radi sprečavanja širenja zaraze. Interesantno su reči jedne učesnice fokus grupe koja smatra da je mladima naprosto bilo dosadno tokom pandemije, da nije bilo prost</w:t>
      </w:r>
      <w:r>
        <w:rPr>
          <w:rFonts w:ascii="Arial" w:eastAsia="Arial" w:hAnsi="Arial" w:cs="Arial"/>
          <w:sz w:val="22"/>
          <w:szCs w:val="22"/>
        </w:rPr>
        <w:t>ora da iskažu svoje stavove, pa su to radili jedino tamo gde su mogli - a to je na zidovima.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Građani između 35 i 45 godina, kao i građani koji su stariji od 55 godina smatraju da postoji korelacijja između onoga što oni percipiraju kao porast vršanjčkog n</w:t>
      </w:r>
      <w:r>
        <w:rPr>
          <w:rFonts w:ascii="Arial" w:eastAsia="Arial" w:hAnsi="Arial" w:cs="Arial"/>
          <w:sz w:val="22"/>
          <w:szCs w:val="22"/>
        </w:rPr>
        <w:t>asilja sa porastom broja grafita i murala na zidovima koji imaju agresivni sadržaj. Većina ispitanika i učesnika u fokus grupa veruje da obrazovni sistem u Srbiji izuzetno loše funkcioniše, i da ne vrši vaspitno-edukativnu ulogu kao što bi trebalo. Oni tak</w:t>
      </w:r>
      <w:r>
        <w:rPr>
          <w:rFonts w:ascii="Arial" w:eastAsia="Arial" w:hAnsi="Arial" w:cs="Arial"/>
          <w:sz w:val="22"/>
          <w:szCs w:val="22"/>
        </w:rPr>
        <w:t>ođe ističu tri bitne stvari koje doprinose održavanju kulture nasilja: prvo, nedostatak empatije i solidarnosti koje ove grupe uglavnom vezuju sa mlade, ako koji se može identifikovati kako u svakodnevnom životu (na primer, neustajanje starijoj osobi u jav</w:t>
      </w:r>
      <w:r>
        <w:rPr>
          <w:rFonts w:ascii="Arial" w:eastAsia="Arial" w:hAnsi="Arial" w:cs="Arial"/>
          <w:sz w:val="22"/>
          <w:szCs w:val="22"/>
        </w:rPr>
        <w:t xml:space="preserve">nom gradskom prevozu), tako i u širem društvenom kontekstu (potpuno odsustvo solidarnosti između klasa, odnosno nedostatak solidarnosti prema slabijima, nemoćnima i siromašnijima; drugo, urušavanje vrednosnog sistema koji je proces </w:t>
      </w:r>
      <w:r>
        <w:rPr>
          <w:rFonts w:ascii="Arial" w:eastAsia="Arial" w:hAnsi="Arial" w:cs="Arial"/>
          <w:sz w:val="22"/>
          <w:szCs w:val="22"/>
        </w:rPr>
        <w:lastRenderedPageBreak/>
        <w:t>koji traje još od 1990-i</w:t>
      </w:r>
      <w:r>
        <w:rPr>
          <w:rFonts w:ascii="Arial" w:eastAsia="Arial" w:hAnsi="Arial" w:cs="Arial"/>
          <w:sz w:val="22"/>
          <w:szCs w:val="22"/>
        </w:rPr>
        <w:t xml:space="preserve">h godina, a koji za posledicu ima nemogućnost razlikovanja dobra i zla, lepog i ružnog, moralnog i nemoralnog; treće, nesposobnost političkog sistema, odnosno nadležnih institucija da blagovremeno, i shodno važećim zakonima i propisima reaguju na probleme </w:t>
      </w:r>
      <w:r>
        <w:rPr>
          <w:rFonts w:ascii="Arial" w:eastAsia="Arial" w:hAnsi="Arial" w:cs="Arial"/>
          <w:sz w:val="22"/>
          <w:szCs w:val="22"/>
        </w:rPr>
        <w:t>koji se javljaju u drušuvu, uključujući tu i nasilje i govor mržnje.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Još jedna razlika između odraslih građana (35-45 godina i starijih od 55 godina) u odnosu na mlade jeste vrednosno-normativni odnos prema simbolima koji se ocrtavaju na zidovima fasada. </w:t>
      </w:r>
      <w:r>
        <w:rPr>
          <w:rFonts w:ascii="Arial" w:eastAsia="Arial" w:hAnsi="Arial" w:cs="Arial"/>
          <w:sz w:val="22"/>
          <w:szCs w:val="22"/>
        </w:rPr>
        <w:t>Odrasli se veoma jasno određuju prema određenim simbolima koji šire mržnju, a to se pre svega odnosi na mural(e) posvećene Ratku Mladiću, kao i na osnake “</w:t>
      </w:r>
      <w:r>
        <w:rPr>
          <w:rFonts w:ascii="Arial" w:eastAsia="Arial" w:hAnsi="Arial" w:cs="Arial"/>
          <w:i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” koji je pro-ruski znak u trenutnom ratu u Ukrajini. Oni veoma dobro znaju ko je Ratko Mladić, i ve</w:t>
      </w:r>
      <w:r>
        <w:rPr>
          <w:rFonts w:ascii="Arial" w:eastAsia="Arial" w:hAnsi="Arial" w:cs="Arial"/>
          <w:sz w:val="22"/>
          <w:szCs w:val="22"/>
        </w:rPr>
        <w:t>ćina ume da prepozna grafite i murale podrške Rusiji u ratu protiv Ukrajine (pored slova “</w:t>
      </w:r>
      <w:r>
        <w:rPr>
          <w:rFonts w:ascii="Arial" w:eastAsia="Arial" w:hAnsi="Arial" w:cs="Arial"/>
          <w:i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”, murali posvećeni Putinu, oslikane zastave tkzv. Donjecke i Luganske Narodne Republike). Pored dominirajućeg negativnog stava prema estetskom izrazu koji ovi mural</w:t>
      </w:r>
      <w:r>
        <w:rPr>
          <w:rFonts w:ascii="Arial" w:eastAsia="Arial" w:hAnsi="Arial" w:cs="Arial"/>
          <w:sz w:val="22"/>
          <w:szCs w:val="22"/>
        </w:rPr>
        <w:t xml:space="preserve">i i grafiti ostavljaju (“bolje su ljubavne poruke”), odrasli jasno prepoznaju da te slike imaju političko značenje, a samim time i posledice (bez obzira da li neko označava Ratka Mladića kao ratnog zločinca ili osuđuje agresiju Rusije protiv Ukrajine). Sa </w:t>
      </w:r>
      <w:r>
        <w:rPr>
          <w:rFonts w:ascii="Arial" w:eastAsia="Arial" w:hAnsi="Arial" w:cs="Arial"/>
          <w:sz w:val="22"/>
          <w:szCs w:val="22"/>
        </w:rPr>
        <w:t xml:space="preserve">druge strane, mladi retko učitavaju “političko” u muralima i grafitima. Oni imaju ideju o tome šta znači Ratko Mladić, i imaju predstavu da on reprezentuje nešto negativno za neke u društvu; slično i sa pro-ruskim sadržajima na zidovima znaju da se radi o </w:t>
      </w:r>
      <w:r>
        <w:rPr>
          <w:rFonts w:ascii="Arial" w:eastAsia="Arial" w:hAnsi="Arial" w:cs="Arial"/>
          <w:sz w:val="22"/>
          <w:szCs w:val="22"/>
        </w:rPr>
        <w:t>nečemu što “Evrope nije prihvaćeno”. Ipak, oni retko ulaze u vrednosna ili politička vrednovanja ovih simbola, nego se više fokusiraju na estetiku bez politike. Čak i kada daju određene vrednosne ili političke sudove, to uglavnom čine diskusijama o istorij</w:t>
      </w:r>
      <w:r>
        <w:rPr>
          <w:rFonts w:ascii="Arial" w:eastAsia="Arial" w:hAnsi="Arial" w:cs="Arial"/>
          <w:sz w:val="22"/>
          <w:szCs w:val="22"/>
        </w:rPr>
        <w:t xml:space="preserve">i, ili poređenjem sa situacijama u drugim državama Zapadnog Balkana. 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Ono što je zajedničko za sve grupe koje su učestvovale u fokus grupa jeste identifikovanje desničarskih i navijačkih grupa kao aktera koji oslikavanjem zidova izražavaju svoje stavove. </w:t>
      </w:r>
      <w:r>
        <w:rPr>
          <w:rFonts w:ascii="Arial" w:eastAsia="Arial" w:hAnsi="Arial" w:cs="Arial"/>
          <w:sz w:val="22"/>
          <w:szCs w:val="22"/>
        </w:rPr>
        <w:t xml:space="preserve">Međutim, kod svih se javlja nepoznanica po pitanju veze ovih grupa sa političarima, pre svega onih sa vlasti. Dok neki smatraju da su ove grupe, kako navijačke tako i desničarske </w:t>
      </w:r>
      <w:r>
        <w:rPr>
          <w:rFonts w:ascii="Arial" w:eastAsia="Arial" w:hAnsi="Arial" w:cs="Arial"/>
          <w:sz w:val="22"/>
          <w:szCs w:val="22"/>
        </w:rPr>
        <w:lastRenderedPageBreak/>
        <w:t>pod direktnom kontrolom vlasti, te samim time da deluju i ocrtavaju po diktat</w:t>
      </w:r>
      <w:r>
        <w:rPr>
          <w:rFonts w:ascii="Arial" w:eastAsia="Arial" w:hAnsi="Arial" w:cs="Arial"/>
          <w:sz w:val="22"/>
          <w:szCs w:val="22"/>
        </w:rPr>
        <w:t xml:space="preserve">u, drugi smatraju da te grupe nemaju nikakve veze sa političarima, da deluju samostalno, ili da možda imaju neke veze određenim nosiocima političke i ekonomske moći. 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022EA1" w:rsidRDefault="00022EA1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022EA1" w:rsidRDefault="00022EA1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022EA1" w:rsidRDefault="00022EA1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022EA1" w:rsidRDefault="00022EA1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022EA1" w:rsidRDefault="00022EA1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022EA1" w:rsidRDefault="00022EA1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022EA1" w:rsidRDefault="00022EA1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Pr="00022EA1" w:rsidRDefault="0080166D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  <w:r w:rsidRPr="00022EA1">
        <w:rPr>
          <w:rFonts w:ascii="Arial" w:eastAsia="Arial" w:hAnsi="Arial" w:cs="Arial"/>
          <w:b/>
          <w:sz w:val="22"/>
          <w:szCs w:val="22"/>
        </w:rPr>
        <w:t>ISKAZI I INSTRUMENTALIZACIJA NASILJE</w:t>
      </w:r>
    </w:p>
    <w:p w:rsidR="001971D0" w:rsidRDefault="0080166D" w:rsidP="00022EA1">
      <w:pPr>
        <w:spacing w:before="240" w:after="240" w:line="360" w:lineRule="auto"/>
        <w:jc w:val="right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" </w:t>
      </w:r>
      <w:r>
        <w:rPr>
          <w:rFonts w:ascii="Arial" w:eastAsia="Arial" w:hAnsi="Arial" w:cs="Arial"/>
          <w:i/>
          <w:sz w:val="22"/>
          <w:szCs w:val="22"/>
          <w:highlight w:val="white"/>
        </w:rPr>
        <w:t>Iskazi za njega imaju mnogo veću težinu nego nači</w:t>
      </w:r>
      <w:r>
        <w:rPr>
          <w:rFonts w:ascii="Arial" w:eastAsia="Arial" w:hAnsi="Arial" w:cs="Arial"/>
          <w:i/>
          <w:sz w:val="22"/>
          <w:szCs w:val="22"/>
          <w:highlight w:val="white"/>
        </w:rPr>
        <w:t>ni prostog govora, i bilo to ubedljivo ili ne, iskazi su, isto tako, nešto što je manje sadržano u autoritetu nego u direktnim izgovaranjima nekog iz vladajuće moći</w:t>
      </w:r>
      <w:r>
        <w:rPr>
          <w:rFonts w:ascii="Arial" w:eastAsia="Arial" w:hAnsi="Arial" w:cs="Arial"/>
          <w:sz w:val="22"/>
          <w:szCs w:val="22"/>
          <w:highlight w:val="white"/>
        </w:rPr>
        <w:t>."  Edvard V. Seid Fuko i imaginacija moći</w:t>
      </w:r>
    </w:p>
    <w:p w:rsidR="001971D0" w:rsidRDefault="0080166D">
      <w:pPr>
        <w:spacing w:before="240" w:after="240" w:line="360" w:lineRule="auto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Kako su nasilju – za razliku od moći, sile ili snage – uvek potrebna oruđa (kao što je to odavno govorio Engels) dakle tehnološka revolucija, što bi još pre pola veka odnosno 1969. godine Hana Arent u  O nasilju rekla , “revolucija u pravljnju alatki” tako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 je sama suština nasilnog delanja određena kategorijom sredstvo. </w:t>
      </w:r>
    </w:p>
    <w:p w:rsidR="001971D0" w:rsidRDefault="0080166D">
      <w:pPr>
        <w:spacing w:before="240"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  <w:highlight w:val="white"/>
        </w:rPr>
        <w:t>Nasilje, u pravom smislu reči, postaje na ovaj ili onaj način aktivan uzrok društvenih promena tek onda kada se umeša u moralne odnose. Područje tih odnosa obeležavaju pojmovi prava i praved</w:t>
      </w:r>
      <w:r>
        <w:rPr>
          <w:rFonts w:ascii="Arial" w:eastAsia="Arial" w:hAnsi="Arial" w:cs="Arial"/>
          <w:i/>
          <w:sz w:val="22"/>
          <w:szCs w:val="22"/>
          <w:highlight w:val="white"/>
        </w:rPr>
        <w:t>nosti. Što se, tiče prvog od njih, jasno je da je osnovni odnos svakog pravnog poretka odnos cilja i sredstva. Dalje, isto je tako jasno da nasilje možemo tražiti pre svega u području sredstava, a ne ciljeva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 (Benjaminova Kritika Nasilja Valter Benjamin st2</w:t>
      </w:r>
      <w:r>
        <w:rPr>
          <w:rFonts w:ascii="Arial" w:eastAsia="Arial" w:hAnsi="Arial" w:cs="Arial"/>
          <w:sz w:val="22"/>
          <w:szCs w:val="22"/>
          <w:highlight w:val="white"/>
        </w:rPr>
        <w:t>7 Akademska knjiga Institut za filozofiju i društvenu teoriju).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Preko rezultata onlajn ankete koja je sprovedena, ali i tokom rada na fokus grupa, ustavljeno je da ispitanici veruju da kultura nasilja dominira u Srbiji, a mediji jesu prepoznati kao jedan </w:t>
      </w:r>
      <w:r>
        <w:rPr>
          <w:rFonts w:ascii="Arial" w:eastAsia="Arial" w:hAnsi="Arial" w:cs="Arial"/>
          <w:sz w:val="22"/>
          <w:szCs w:val="22"/>
        </w:rPr>
        <w:t>od najznačajnih kanala kojima se ta kultura održava. Kao koncept koji se koristi u ovom radu, pod kulturom nasilja se podrazumeva fenomen koji prožima celokupno društvo, a za borbu protiv njega je zadužena država, njene institucije i celokupni državni sist</w:t>
      </w:r>
      <w:r>
        <w:rPr>
          <w:rFonts w:ascii="Arial" w:eastAsia="Arial" w:hAnsi="Arial" w:cs="Arial"/>
          <w:sz w:val="22"/>
          <w:szCs w:val="22"/>
        </w:rPr>
        <w:t xml:space="preserve">em (pre svega obrazovni i pravosudni sistem). Nakon nezapamćenih tragedija koji su se desile u Srbiji početkom maja 2023.godine (masakr u Osnovnoj školi “Vladislav Ribnikar” u Beogradu i masakr u selima oko Mladenovca), termini poput “kultura nasilja” ili </w:t>
      </w:r>
      <w:r>
        <w:rPr>
          <w:rFonts w:ascii="Arial" w:eastAsia="Arial" w:hAnsi="Arial" w:cs="Arial"/>
          <w:sz w:val="22"/>
          <w:szCs w:val="22"/>
        </w:rPr>
        <w:t xml:space="preserve">“raspad sistema” postaju deo svakodnevnog diskursa. Ispitujući genezu te kulture, mnogi stručnjaci, profesori Univerziteta u Beogradu, nezavisni novinari i radnici u kulturi su povezivali ratno-nacionalističku paradigmu iz 1990-ih, sa dominantnom kulturom </w:t>
      </w:r>
      <w:r>
        <w:rPr>
          <w:rFonts w:ascii="Arial" w:eastAsia="Arial" w:hAnsi="Arial" w:cs="Arial"/>
          <w:sz w:val="22"/>
          <w:szCs w:val="22"/>
        </w:rPr>
        <w:t>nasilja sa sadašnjim društvenim patologijama, u kojima se ratni zločinci iz jugoslovenskih ratova slave kao heroji, a solidarnost i empatija prema žrtvama svakog oblika nasilja je skoro nepostojeća.</w:t>
      </w:r>
      <w:r>
        <w:rPr>
          <w:rFonts w:ascii="Arial" w:eastAsia="Arial" w:hAnsi="Arial" w:cs="Arial"/>
          <w:sz w:val="22"/>
          <w:szCs w:val="22"/>
          <w:vertAlign w:val="superscript"/>
        </w:rPr>
        <w:footnoteReference w:id="5"/>
      </w:r>
      <w:r>
        <w:rPr>
          <w:rFonts w:ascii="Arial" w:eastAsia="Arial" w:hAnsi="Arial" w:cs="Arial"/>
          <w:sz w:val="22"/>
          <w:szCs w:val="22"/>
        </w:rPr>
        <w:t xml:space="preserve"> Skoro nikada neprekinutu paradigmu kulture nasilja u </w:t>
      </w:r>
      <w:r>
        <w:rPr>
          <w:rFonts w:ascii="Arial" w:eastAsia="Arial" w:hAnsi="Arial" w:cs="Arial"/>
          <w:i/>
          <w:sz w:val="22"/>
          <w:szCs w:val="22"/>
        </w:rPr>
        <w:t>sta</w:t>
      </w:r>
      <w:r>
        <w:rPr>
          <w:rFonts w:ascii="Arial" w:eastAsia="Arial" w:hAnsi="Arial" w:cs="Arial"/>
          <w:i/>
          <w:sz w:val="22"/>
          <w:szCs w:val="22"/>
        </w:rPr>
        <w:t>tus quo</w:t>
      </w:r>
      <w:r>
        <w:rPr>
          <w:rFonts w:ascii="Arial" w:eastAsia="Arial" w:hAnsi="Arial" w:cs="Arial"/>
          <w:sz w:val="22"/>
          <w:szCs w:val="22"/>
        </w:rPr>
        <w:t xml:space="preserve">-u održavaju sadašnji nosioci političke i ekonomske moći, upravo zbog toga što je širenje straha (preko nasilnih i agresivnih poruka) jedna od glavnih tehnika vladanja u Srbiji danas. 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Kada se pitanje grafita, murala i generalno oslikavanja fasada </w:t>
      </w:r>
      <w:r>
        <w:rPr>
          <w:rFonts w:ascii="Arial" w:eastAsia="Arial" w:hAnsi="Arial" w:cs="Arial"/>
          <w:sz w:val="22"/>
          <w:szCs w:val="22"/>
        </w:rPr>
        <w:t>zgrada koje simbolizuju nasilje, agresiju i netoleranciju dovede u kontekst “kulture nasilja”, primetno je da su posredno za njih odgovorni nosioci najviših državnih funkcija. Takva konstatacija se može zaključiti na osnovu javnih izjava političara na razl</w:t>
      </w:r>
      <w:r>
        <w:rPr>
          <w:rFonts w:ascii="Arial" w:eastAsia="Arial" w:hAnsi="Arial" w:cs="Arial"/>
          <w:sz w:val="22"/>
          <w:szCs w:val="22"/>
        </w:rPr>
        <w:t xml:space="preserve">ičitim nivoima vlasti. Naime, nakon uklanjanja nacionalističkih murala i grafita u Mitićevoj rupi kod Slavije od strane aktivista iz Udruženja “Krokodil” i Inicijative mladih za ljudska prava, kada, te nakon ponovnog “oslikavanja” već očišćene fasade isto </w:t>
      </w:r>
      <w:r>
        <w:rPr>
          <w:rFonts w:ascii="Arial" w:eastAsia="Arial" w:hAnsi="Arial" w:cs="Arial"/>
          <w:sz w:val="22"/>
          <w:szCs w:val="22"/>
        </w:rPr>
        <w:t xml:space="preserve">tako nacionalističkim porukama, gradonačelnik </w:t>
      </w:r>
      <w:r>
        <w:rPr>
          <w:rFonts w:ascii="Arial" w:eastAsia="Arial" w:hAnsi="Arial" w:cs="Arial"/>
          <w:sz w:val="22"/>
          <w:szCs w:val="22"/>
        </w:rPr>
        <w:lastRenderedPageBreak/>
        <w:t>Beograda Aleksandar Šapić je na pitanje novinarke da li će grad preduzenti nešto da se uklone politički grafiti odgovorio: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“Ne znam ko to određuje šta je politički grafit, a šta nije? Ja nemam ništa protiv gra</w:t>
      </w:r>
      <w:r>
        <w:rPr>
          <w:rFonts w:ascii="Arial" w:eastAsia="Arial" w:hAnsi="Arial" w:cs="Arial"/>
          <w:sz w:val="22"/>
          <w:szCs w:val="22"/>
        </w:rPr>
        <w:t xml:space="preserve">fita “Kosovo je Srbija” i Miloša Obilića i srpskih junaka i velikana. Recimo baš taj grafit, koji je uklanjao taj gospodin, nije uopšte bio ružan. Bio je lep.” </w:t>
      </w:r>
      <w:r>
        <w:rPr>
          <w:rFonts w:ascii="Arial" w:eastAsia="Arial" w:hAnsi="Arial" w:cs="Arial"/>
          <w:sz w:val="22"/>
          <w:szCs w:val="22"/>
          <w:vertAlign w:val="superscript"/>
        </w:rPr>
        <w:footnoteReference w:id="6"/>
      </w:r>
    </w:p>
    <w:p w:rsidR="001971D0" w:rsidRDefault="001971D0">
      <w:pP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Gradonačelnik se, u ovom konkretnom primerom, služi primerom koji mnogi političari na vlasti </w:t>
      </w:r>
      <w:r>
        <w:rPr>
          <w:rFonts w:ascii="Arial" w:eastAsia="Arial" w:hAnsi="Arial" w:cs="Arial"/>
          <w:sz w:val="22"/>
          <w:szCs w:val="22"/>
        </w:rPr>
        <w:t xml:space="preserve">inače koriste kada budu suočeni sa eventualnim pitanjem odgovornosti za nacionalističke i agresivne murale i grafite, ali i druge simbole koji su generalno u suprotnosti sa nečim što se može nazvati tolerantnim, mirovnim ili solidarnim inicijativama. Prvo </w:t>
      </w:r>
      <w:r>
        <w:rPr>
          <w:rFonts w:ascii="Arial" w:eastAsia="Arial" w:hAnsi="Arial" w:cs="Arial"/>
          <w:sz w:val="22"/>
          <w:szCs w:val="22"/>
        </w:rPr>
        <w:t xml:space="preserve">se kao reakcija javlja neznanje o konkretnom slučaju (u ovom primeru grafitu), koje je često praćeno retoričkim pitanjem gde se sagovornika (javnosti u ovom primeru) indirektno prebacuje “nepatriotsko” ponašanje. Samim time, svako ko uklanja takve grafite </w:t>
      </w:r>
      <w:r>
        <w:rPr>
          <w:rFonts w:ascii="Arial" w:eastAsia="Arial" w:hAnsi="Arial" w:cs="Arial"/>
          <w:sz w:val="22"/>
          <w:szCs w:val="22"/>
        </w:rPr>
        <w:t xml:space="preserve">i murale nisu patriote, i mogu se smatrati domaćim izdajnicima i “stranim plaćenicima” (uobičajno obeležavanje pojedinaca ili grupa koji se protive dominantim nacionalističkim diskursima). Očitovanje o estetskom izgledu samog grafita (nije ružan, lep je), </w:t>
      </w:r>
      <w:r>
        <w:rPr>
          <w:rFonts w:ascii="Arial" w:eastAsia="Arial" w:hAnsi="Arial" w:cs="Arial"/>
          <w:sz w:val="22"/>
          <w:szCs w:val="22"/>
        </w:rPr>
        <w:t>predstavlja indirektnu saglasnost sa napisanom porukom na tom zidu; pozitivno vrednovanje estetike vizuala zamaskuje političku poruku koja se iza njega krije (moglo je da se radi o pozivu na ubistvo, ali je grafit ipak lep). Svakako da se iz ovog citata ne</w:t>
      </w:r>
      <w:r>
        <w:rPr>
          <w:rFonts w:ascii="Arial" w:eastAsia="Arial" w:hAnsi="Arial" w:cs="Arial"/>
          <w:sz w:val="22"/>
          <w:szCs w:val="22"/>
        </w:rPr>
        <w:t xml:space="preserve"> vidi niti se zaključuje da Grad i političari na vlasti stoje direktno iza svakog nacionalističkog grafita ili murala, ali su indirektno odgovorni za njihovo postojanje. Najzad, njihovo ignorisanje ogromnog broja nacionalističkih murala i grafita, kao i re</w:t>
      </w:r>
      <w:r>
        <w:rPr>
          <w:rFonts w:ascii="Arial" w:eastAsia="Arial" w:hAnsi="Arial" w:cs="Arial"/>
          <w:sz w:val="22"/>
          <w:szCs w:val="22"/>
        </w:rPr>
        <w:t xml:space="preserve">akcije koja je gore navedena na akcije aktivista za njihovo uklanjanje indirektno dovodi do nasilja nad onima koji pokušavaju da se odupru “kulturi nasilja” brisanjem ovakvih grafita i </w:t>
      </w:r>
      <w:r>
        <w:rPr>
          <w:rFonts w:ascii="Arial" w:eastAsia="Arial" w:hAnsi="Arial" w:cs="Arial"/>
          <w:sz w:val="22"/>
          <w:szCs w:val="22"/>
        </w:rPr>
        <w:lastRenderedPageBreak/>
        <w:t>murala. Naime, u ovom konkretnom slučaju, organizatori čišnjenja murala</w:t>
      </w:r>
      <w:r>
        <w:rPr>
          <w:rFonts w:ascii="Arial" w:eastAsia="Arial" w:hAnsi="Arial" w:cs="Arial"/>
          <w:sz w:val="22"/>
          <w:szCs w:val="22"/>
        </w:rPr>
        <w:t xml:space="preserve"> i grafita su bili suočeni sa ogromnim brojem pretnji. </w:t>
      </w:r>
      <w:r>
        <w:rPr>
          <w:rFonts w:ascii="Arial" w:eastAsia="Arial" w:hAnsi="Arial" w:cs="Arial"/>
          <w:sz w:val="22"/>
          <w:szCs w:val="22"/>
          <w:vertAlign w:val="superscript"/>
        </w:rPr>
        <w:footnoteReference w:id="7"/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Dosta upečatljiv primer o nevidljivom uticaju političara na porast nasilja u društvu jeste izjava, u to vreme, ministra unutrašnjih poslava Aleksandra Vulina, koji je septembra 2022.godine posetio e</w:t>
      </w:r>
      <w:r>
        <w:rPr>
          <w:rFonts w:ascii="Arial" w:eastAsia="Arial" w:hAnsi="Arial" w:cs="Arial"/>
          <w:sz w:val="22"/>
          <w:szCs w:val="22"/>
        </w:rPr>
        <w:t xml:space="preserve">kipu filma "Žuta kuća", u produkciji Ministarstva unutrašnjih poslova i Radio-televizija Srbije. Kao deo serijala koji prikazuje “istinu o ratu na Kosovu” (jedan od mnogih aspekata revizije recentne istorije Srbije), Vulin hvala i opravdava snimanje filma </w:t>
      </w:r>
      <w:r>
        <w:rPr>
          <w:rFonts w:ascii="Arial" w:eastAsia="Arial" w:hAnsi="Arial" w:cs="Arial"/>
          <w:sz w:val="22"/>
          <w:szCs w:val="22"/>
        </w:rPr>
        <w:t>o tkzv. “Žutoj kući”, kao potencijalnog mesta zločina nad Srbima sledećim rečima: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“”Žuta kuća“ je priča o užasima, o monstrumima. Žuta kuća je priča sa kakvim zlom su se Srbi borili. Žuta kuća je istina o tome da su Srbi bili ne samo žrtve, nego su morali</w:t>
      </w:r>
      <w:r>
        <w:rPr>
          <w:rFonts w:ascii="Arial" w:eastAsia="Arial" w:hAnsi="Arial" w:cs="Arial"/>
          <w:sz w:val="22"/>
          <w:szCs w:val="22"/>
        </w:rPr>
        <w:t xml:space="preserve"> da se bore, i nisu bili ni zločinci niti su bili željni rata, nego su morali da sačuvaju sebe, svoju decu, a kada to nisu uspevali onda bi završavali zaklani kao životinje, povađenih organa za prodaju“</w:t>
      </w:r>
      <w:r>
        <w:rPr>
          <w:rFonts w:ascii="Arial" w:eastAsia="Arial" w:hAnsi="Arial" w:cs="Arial"/>
          <w:sz w:val="22"/>
          <w:szCs w:val="22"/>
          <w:vertAlign w:val="superscript"/>
        </w:rPr>
        <w:footnoteReference w:id="8"/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Dominantni nacionalistički diskurs se održava vikti</w:t>
      </w:r>
      <w:r>
        <w:rPr>
          <w:rFonts w:ascii="Arial" w:eastAsia="Arial" w:hAnsi="Arial" w:cs="Arial"/>
          <w:sz w:val="22"/>
          <w:szCs w:val="22"/>
        </w:rPr>
        <w:t>mizirajućim narativima koji su, na gore navedenom primeru, prepuni zastrašujućim primerima posledica kada “narod” nije u stanju da sebe sačuva. Ovaj film je pravljen u produkciji Ministarstva unutrašnjih poslova i javnog informativnog servisa građana, i im</w:t>
      </w:r>
      <w:r>
        <w:rPr>
          <w:rFonts w:ascii="Arial" w:eastAsia="Arial" w:hAnsi="Arial" w:cs="Arial"/>
          <w:sz w:val="22"/>
          <w:szCs w:val="22"/>
        </w:rPr>
        <w:t>a dvostruki cilj: reviziju recentne prošlosti Srbije, a posebno ratova iz 1990-ih; pokušaj održavanja narativa da Srbija nikada nije vodila osvajačke ratove, nego se isključivo branila. Posledica jednog ovakvog projekta (kojih ima puno u savremenoj srpskoj</w:t>
      </w:r>
      <w:r>
        <w:rPr>
          <w:rFonts w:ascii="Arial" w:eastAsia="Arial" w:hAnsi="Arial" w:cs="Arial"/>
          <w:sz w:val="22"/>
          <w:szCs w:val="22"/>
        </w:rPr>
        <w:t xml:space="preserve"> kulturnoj produkciji) jeste upravo indirektna pretnja da će i </w:t>
      </w:r>
      <w:r>
        <w:rPr>
          <w:rFonts w:ascii="Arial" w:eastAsia="Arial" w:hAnsi="Arial" w:cs="Arial"/>
          <w:sz w:val="22"/>
          <w:szCs w:val="22"/>
        </w:rPr>
        <w:lastRenderedPageBreak/>
        <w:t>savremene generacije (pogotovo mlađe) završiti upravo “zaklani kao životinje”, ako ne budu sebe branili ili ne budu bili spremni sebe da brane. Takva poruka sama po sebi uključuje nasilje i agr</w:t>
      </w:r>
      <w:r>
        <w:rPr>
          <w:rFonts w:ascii="Arial" w:eastAsia="Arial" w:hAnsi="Arial" w:cs="Arial"/>
          <w:sz w:val="22"/>
          <w:szCs w:val="22"/>
        </w:rPr>
        <w:t xml:space="preserve">esivno ponašanje. Ta poruka je izrečena u kontekstu “borbe za pravdom i istinom”, za nečim dobrim, i upravo se na ovakvom primeru vidi kako se “kultura nasilja” često maskira pozitivnim vrednosnim normama i etičkim principima. 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Postoji veliki broj  primera koji ilustrativno pokazuju na koji način se strukturno, često nevidljivo, nasilje održava u društvu, kroz analizu govora nosilaca najviših državnih funkcionera. Naime, izjave i nastupi visokih javnih funkcionera su često praćen</w:t>
      </w:r>
      <w:r>
        <w:rPr>
          <w:rFonts w:ascii="Arial" w:eastAsia="Arial" w:hAnsi="Arial" w:cs="Arial"/>
          <w:sz w:val="22"/>
          <w:szCs w:val="22"/>
        </w:rPr>
        <w:t xml:space="preserve">i pretnjama, uvredama i povišenim tonom obraćanja. Predsednik Srbije Aleksandar Vučić je u Narodnoj Skupštini optužio mnoge građane da uzimaju lažna bolovanja, indirektno preteći da uz takvu praksu (uzimanje bolovanja) neće biti novca za plate. Tvrdeći da </w:t>
      </w:r>
      <w:r>
        <w:rPr>
          <w:rFonts w:ascii="Arial" w:eastAsia="Arial" w:hAnsi="Arial" w:cs="Arial"/>
          <w:sz w:val="22"/>
          <w:szCs w:val="22"/>
        </w:rPr>
        <w:t>štrajkovi nanose finansijsku štetu državi i društvu, te da mnogi ljudi idu na lažna bolovanja (tvrdnja izrečena bez ikakvih dokaza) ne samo da se spori zagarantovano pravo na štrajk i na bolovanje, već se indirektno preti da takvo ponašanje nije dobrodošlo</w:t>
      </w:r>
      <w:r>
        <w:rPr>
          <w:rFonts w:ascii="Arial" w:eastAsia="Arial" w:hAnsi="Arial" w:cs="Arial"/>
          <w:sz w:val="22"/>
          <w:szCs w:val="22"/>
        </w:rPr>
        <w:t>. U državi u kojoj su radnička prava na veoma niskom nivou, i u državi u kojoj se “neposlušnost” u javnim preduzećima često završavaju otkazom (uzbunjivači su samo najvidljiviji primer ovakvih praksi), ovakve izjave samo doprinose razvoju straha, anksiozno</w:t>
      </w:r>
      <w:r>
        <w:rPr>
          <w:rFonts w:ascii="Arial" w:eastAsia="Arial" w:hAnsi="Arial" w:cs="Arial"/>
          <w:sz w:val="22"/>
          <w:szCs w:val="22"/>
        </w:rPr>
        <w:t xml:space="preserve">sti i frustracije kod velikog broja građana, i održavanju “kulture nasilja”. 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„Državu nema ko da brani, svaki štrajk u državi, koji god da se desi, svi podržavaju neki štrajk. A onda se pitaju zašto nema para za mene? Pa nema, jer si podržao neki prethodn</w:t>
      </w:r>
      <w:r>
        <w:rPr>
          <w:rFonts w:ascii="Arial" w:eastAsia="Arial" w:hAnsi="Arial" w:cs="Arial"/>
          <w:sz w:val="22"/>
          <w:szCs w:val="22"/>
        </w:rPr>
        <w:t xml:space="preserve">i. I sad će da dođu recimo iz Namenske u Kragujevcu da štrajkuju. Svakog dana 696 ljudi nije na poslu od 2130 ljudi, a 434 čoveka imaju jednu do tri godine do penzije. Možete da mislite kakve uspehe miožemo da napravimo. Ali, Vučić je kriv jer </w:t>
      </w:r>
      <w:r>
        <w:rPr>
          <w:rFonts w:ascii="Arial" w:eastAsia="Arial" w:hAnsi="Arial" w:cs="Arial"/>
          <w:sz w:val="22"/>
          <w:szCs w:val="22"/>
        </w:rPr>
        <w:lastRenderedPageBreak/>
        <w:t>isplaćuje pl</w:t>
      </w:r>
      <w:r>
        <w:rPr>
          <w:rFonts w:ascii="Arial" w:eastAsia="Arial" w:hAnsi="Arial" w:cs="Arial"/>
          <w:sz w:val="22"/>
          <w:szCs w:val="22"/>
        </w:rPr>
        <w:t>ate onima koji imaju lažna bolovanja, a ima ih ne 40.000, već koliko hoćete“</w:t>
      </w:r>
      <w:r>
        <w:rPr>
          <w:rFonts w:ascii="Arial" w:eastAsia="Arial" w:hAnsi="Arial" w:cs="Arial"/>
          <w:sz w:val="22"/>
          <w:szCs w:val="22"/>
          <w:vertAlign w:val="superscript"/>
        </w:rPr>
        <w:footnoteReference w:id="9"/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1971D0" w:rsidRDefault="001971D0">
      <w:pP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 ovom primeru je takođe prisutan primer samoviktimizacije, koji se često javlja kod izjava političara na vlasti, a pre svega predsednika Republike. Ali čak i u tim primerima s</w:t>
      </w:r>
      <w:r>
        <w:rPr>
          <w:rFonts w:ascii="Arial" w:eastAsia="Arial" w:hAnsi="Arial" w:cs="Arial"/>
          <w:sz w:val="22"/>
          <w:szCs w:val="22"/>
        </w:rPr>
        <w:t>amoviktimizacije se promoviše nasilje, a sve u svrhu održavanja na vlasti, i skretanja sa političke (ili bilo koje druge) odgovornosti. Neretko političari na visokim javnim funkcijama odgovaraju  “ucenama” kada ih javnost i drugi akteri pozivaju na politič</w:t>
      </w:r>
      <w:r>
        <w:rPr>
          <w:rFonts w:ascii="Arial" w:eastAsia="Arial" w:hAnsi="Arial" w:cs="Arial"/>
          <w:sz w:val="22"/>
          <w:szCs w:val="22"/>
        </w:rPr>
        <w:t>ku odgovornost. Te “ucene” imaju različite forme, ali često u sebi sadrže nasilne poruke (na primer, pretnje samoubistvom). U kontekstu serije protesta pod nazivom “Srbija protiv nasilja”, a koja je okupila desetine hiljada građana u Beogradu, predsednik R</w:t>
      </w:r>
      <w:r>
        <w:rPr>
          <w:rFonts w:ascii="Arial" w:eastAsia="Arial" w:hAnsi="Arial" w:cs="Arial"/>
          <w:sz w:val="22"/>
          <w:szCs w:val="22"/>
        </w:rPr>
        <w:t>epublike je na sastanku rukovodstva vladajuće Srpske napredne stranke izjavio: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80166D" w:rsidP="00022EA1">
      <w:pP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“Raspisaću sve izbore, sit sam svih prevara, spreman sam i da poginem, uopšte se ne plašim! Evo, čekam te kukavice da dođu da me ubiju, ali nikada im neću prepustiti vlast bez </w:t>
      </w:r>
      <w:r>
        <w:rPr>
          <w:rFonts w:ascii="Arial" w:eastAsia="Arial" w:hAnsi="Arial" w:cs="Arial"/>
          <w:sz w:val="22"/>
          <w:szCs w:val="22"/>
        </w:rPr>
        <w:t>izbora!”</w:t>
      </w:r>
      <w:r>
        <w:rPr>
          <w:rFonts w:ascii="Arial" w:eastAsia="Arial" w:hAnsi="Arial" w:cs="Arial"/>
          <w:sz w:val="22"/>
          <w:szCs w:val="22"/>
          <w:vertAlign w:val="superscript"/>
        </w:rPr>
        <w:footnoteReference w:id="10"/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022EA1" w:rsidRDefault="00022EA1" w:rsidP="00022EA1">
      <w:pP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</w:p>
    <w:p w:rsidR="00022EA1" w:rsidRDefault="00022EA1" w:rsidP="00022EA1">
      <w:pP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</w:p>
    <w:p w:rsidR="00022EA1" w:rsidRDefault="00022EA1" w:rsidP="00022EA1">
      <w:pP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</w:p>
    <w:p w:rsidR="00022EA1" w:rsidRDefault="00022EA1" w:rsidP="00022EA1">
      <w:pP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Pr="00022EA1" w:rsidRDefault="0080166D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  <w:r w:rsidRPr="00022EA1">
        <w:rPr>
          <w:rFonts w:ascii="Arial" w:eastAsia="Arial" w:hAnsi="Arial" w:cs="Arial"/>
          <w:b/>
          <w:sz w:val="22"/>
          <w:szCs w:val="22"/>
        </w:rPr>
        <w:t>NACIONALNA KOMISIJA ZA UZROKE I PREVENCIJU NASILJA</w:t>
      </w:r>
    </w:p>
    <w:p w:rsidR="001971D0" w:rsidRPr="00022EA1" w:rsidRDefault="0080166D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  <w:r w:rsidRPr="00022EA1">
        <w:rPr>
          <w:rFonts w:ascii="Arial" w:eastAsia="Arial" w:hAnsi="Arial" w:cs="Arial"/>
          <w:b/>
          <w:sz w:val="22"/>
          <w:szCs w:val="22"/>
        </w:rPr>
        <w:lastRenderedPageBreak/>
        <w:t xml:space="preserve">“TO ESTABLISH JUSTICE, TO INSURE DOMESTIC TRANQUILITY” 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  <w:shd w:val="clear" w:color="auto" w:fill="F8F9FA"/>
        </w:rPr>
      </w:pP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Tekstom ispod želimo da ukažemo na primer odgovorne prakse odnosno reakcije države na porast nasilja u državi ali i na seriju atentata</w:t>
      </w:r>
      <w:r>
        <w:rPr>
          <w:rFonts w:ascii="Arial" w:eastAsia="Arial" w:hAnsi="Arial" w:cs="Arial"/>
          <w:sz w:val="22"/>
          <w:szCs w:val="22"/>
        </w:rPr>
        <w:t xml:space="preserve"> tokom šezdesetih godina u USA. Pre pola veka. Ovim primerom takođe ne želimo ni na jedan način da komentarišemo niti artikulišemo rezultate ili posledice ovakvog dokumenta i njegove korisnosti te učinkovitosti. Ovim primerom finalno želimo da ukažemo na p</w:t>
      </w:r>
      <w:r>
        <w:rPr>
          <w:rFonts w:ascii="Arial" w:eastAsia="Arial" w:hAnsi="Arial" w:cs="Arial"/>
          <w:sz w:val="22"/>
          <w:szCs w:val="22"/>
        </w:rPr>
        <w:t xml:space="preserve">asivnost, regresivnost i opasan odgovor srpskih zvaničnika od masakra u O.Š. Vladislav Ribnikar. </w:t>
      </w: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Ono što primećujemo jeste nulta reakcija države, neprepoznavanje posledica ali ni uzroka, neodgovorno iznošenje u javnost ličnih podataka žrtava i počinioca z</w:t>
      </w:r>
      <w:r>
        <w:rPr>
          <w:rFonts w:ascii="Arial" w:eastAsia="Arial" w:hAnsi="Arial" w:cs="Arial"/>
          <w:sz w:val="22"/>
          <w:szCs w:val="22"/>
        </w:rPr>
        <w:t>ločina, nepostojanje strateškog pristupa problemu, niti empatičnog odnosa prema žrtvama masakra. Do danas je održano pet masovnih okupljanja građana na protestima Protiv nasilja a predstavnici još uvek nisu izašli da razgovaraju sa građanima o zahtevima pr</w:t>
      </w:r>
      <w:r>
        <w:rPr>
          <w:rFonts w:ascii="Arial" w:eastAsia="Arial" w:hAnsi="Arial" w:cs="Arial"/>
          <w:sz w:val="22"/>
          <w:szCs w:val="22"/>
        </w:rPr>
        <w:t>otesta.</w:t>
      </w: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Ovaj vapaj za reševanjem problema nasilja u društvu vlast je doživela kao napad opozicije i stranih službi te napad na sebe ostavljajući građane Srbije paralizovane u bespomoćnosti.</w:t>
      </w: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Isto kao i 2014. godine tokom katastrofalnih poplava u Srbiji, isto kao i 2020. godine tokom Pandemije korona virusom isto tako kao i mnogo puta od 90ih do danas. </w:t>
      </w: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</w:t>
      </w: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i/>
          <w:sz w:val="22"/>
          <w:szCs w:val="22"/>
        </w:rPr>
        <w:t>Da se uspostavi pravda, da se osigura domaći mir</w:t>
      </w:r>
      <w:r>
        <w:rPr>
          <w:rFonts w:ascii="Arial" w:eastAsia="Arial" w:hAnsi="Arial" w:cs="Arial"/>
          <w:sz w:val="22"/>
          <w:szCs w:val="22"/>
        </w:rPr>
        <w:t xml:space="preserve">” glavni je naslov obimnog </w:t>
      </w:r>
      <w:r>
        <w:rPr>
          <w:rFonts w:ascii="Arial" w:eastAsia="Arial" w:hAnsi="Arial" w:cs="Arial"/>
          <w:i/>
          <w:sz w:val="22"/>
          <w:szCs w:val="22"/>
        </w:rPr>
        <w:t>Izveš</w:t>
      </w:r>
      <w:r>
        <w:rPr>
          <w:rFonts w:ascii="Arial" w:eastAsia="Arial" w:hAnsi="Arial" w:cs="Arial"/>
          <w:i/>
          <w:sz w:val="22"/>
          <w:szCs w:val="22"/>
        </w:rPr>
        <w:t>taja o nasilju u Americi</w:t>
      </w:r>
      <w:r>
        <w:rPr>
          <w:rFonts w:ascii="Arial" w:eastAsia="Arial" w:hAnsi="Arial" w:cs="Arial"/>
          <w:sz w:val="22"/>
          <w:szCs w:val="22"/>
        </w:rPr>
        <w:t xml:space="preserve"> objavljenog juna 1969. godine na 360 stranica.*</w:t>
      </w: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Komisija za uzroke i prevenciju nasilja formirana je 10. juna 1968 od strane predsednika Lindona B. Džonsona Izvršnom Naredbom broj 11412 a kao odgovor na seriju atentata u SAD (Džon </w:t>
      </w:r>
      <w:r>
        <w:rPr>
          <w:rFonts w:ascii="Arial" w:eastAsia="Arial" w:hAnsi="Arial" w:cs="Arial"/>
          <w:sz w:val="22"/>
          <w:szCs w:val="22"/>
        </w:rPr>
        <w:t>F. Kenedi, 35. predsednik Sjedinjenih Država, ubijen je u petak, 22. novembra 1963. godine, Martin Luter King Junior 4. aprila 1968. godine a Robert Kenedi u junu iste te godine) te studentskim protestima ali i na sveprisutan, narastajući trend nasilja i a</w:t>
      </w:r>
      <w:r>
        <w:rPr>
          <w:rFonts w:ascii="Arial" w:eastAsia="Arial" w:hAnsi="Arial" w:cs="Arial"/>
          <w:sz w:val="22"/>
          <w:szCs w:val="22"/>
        </w:rPr>
        <w:t>gresije na različitim nivoima američkog društva.</w:t>
      </w: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 uvodnoj reči Miltona S. Ajzenhauera kaže se da je izveštaj baziran na istraživanju koje je sprovelo dve stotine akademika u periodu od osamnaest meseci kroz seriju saslušanja, </w:t>
      </w:r>
      <w:r>
        <w:rPr>
          <w:rFonts w:ascii="Arial" w:eastAsia="Arial" w:hAnsi="Arial" w:cs="Arial"/>
          <w:sz w:val="22"/>
          <w:szCs w:val="22"/>
        </w:rPr>
        <w:lastRenderedPageBreak/>
        <w:t>intervjua, konferencija i nek</w:t>
      </w:r>
      <w:r>
        <w:rPr>
          <w:rFonts w:ascii="Arial" w:eastAsia="Arial" w:hAnsi="Arial" w:cs="Arial"/>
          <w:sz w:val="22"/>
          <w:szCs w:val="22"/>
        </w:rPr>
        <w:t xml:space="preserve">ih šezdest radnih dana članova komisije. Posebno nagašava da će rešavanje problema nasilja u društvu zahtevati </w:t>
      </w:r>
      <w:r>
        <w:rPr>
          <w:rFonts w:ascii="Arial" w:eastAsia="Arial" w:hAnsi="Arial" w:cs="Arial"/>
          <w:b/>
          <w:sz w:val="22"/>
          <w:szCs w:val="22"/>
        </w:rPr>
        <w:t>mnogostruke aktivnosti pojedinaca, porodica, privatnih organizacija ali i svih nivoa vlasti</w:t>
      </w:r>
      <w:r>
        <w:rPr>
          <w:rFonts w:ascii="Arial" w:eastAsia="Arial" w:hAnsi="Arial" w:cs="Arial"/>
          <w:sz w:val="22"/>
          <w:szCs w:val="22"/>
        </w:rPr>
        <w:t>. Dalje, javna i obrazovna vrednosti ovog izveštaja je</w:t>
      </w:r>
      <w:r>
        <w:rPr>
          <w:rFonts w:ascii="Arial" w:eastAsia="Arial" w:hAnsi="Arial" w:cs="Arial"/>
          <w:sz w:val="22"/>
          <w:szCs w:val="22"/>
        </w:rPr>
        <w:t xml:space="preserve"> sigurno jednako važna kao i sama njegova upotreba u formulisanju legislative u ovoj oblasti. </w:t>
      </w:r>
    </w:p>
    <w:p w:rsidR="001971D0" w:rsidRDefault="0080166D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Izveštaj Komisije je pripremljen u 12 distinktnih poglavlja a neki od njih su: </w:t>
      </w:r>
      <w:r>
        <w:rPr>
          <w:rFonts w:ascii="Arial" w:eastAsia="Arial" w:hAnsi="Arial" w:cs="Arial"/>
          <w:b/>
          <w:sz w:val="22"/>
          <w:szCs w:val="22"/>
        </w:rPr>
        <w:t>Nasilje u zabavnim sadržajima televizijskih programa, Izazovi za omladinu, Religij</w:t>
      </w:r>
      <w:r>
        <w:rPr>
          <w:rFonts w:ascii="Arial" w:eastAsia="Arial" w:hAnsi="Arial" w:cs="Arial"/>
          <w:b/>
          <w:sz w:val="22"/>
          <w:szCs w:val="22"/>
        </w:rPr>
        <w:t xml:space="preserve">a i problem nasilja, Homicid, uvrede i napadi, silovanje i pljačka, Grupno nasilje, Atentat, Nasilje i Snage reda i mira, nasilje u istoriji.  </w:t>
      </w:r>
    </w:p>
    <w:p w:rsidR="001971D0" w:rsidRDefault="0080166D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Komisija za nasilje je preporučila nova </w:t>
      </w:r>
      <w:r>
        <w:rPr>
          <w:rFonts w:ascii="Arial" w:eastAsia="Arial" w:hAnsi="Arial" w:cs="Arial"/>
          <w:b/>
          <w:sz w:val="22"/>
          <w:szCs w:val="22"/>
        </w:rPr>
        <w:t>ulaganja</w:t>
      </w:r>
      <w:r>
        <w:rPr>
          <w:rFonts w:ascii="Arial" w:eastAsia="Arial" w:hAnsi="Arial" w:cs="Arial"/>
          <w:sz w:val="22"/>
          <w:szCs w:val="22"/>
        </w:rPr>
        <w:t xml:space="preserve"> u obuku i obrazovanje – ukupno 20 milijardi dolara godišnje u d</w:t>
      </w:r>
      <w:r>
        <w:rPr>
          <w:rFonts w:ascii="Arial" w:eastAsia="Arial" w:hAnsi="Arial" w:cs="Arial"/>
          <w:sz w:val="22"/>
          <w:szCs w:val="22"/>
        </w:rPr>
        <w:t>olarima te dugoročno "</w:t>
      </w:r>
      <w:r>
        <w:rPr>
          <w:rFonts w:ascii="Arial" w:eastAsia="Arial" w:hAnsi="Arial" w:cs="Arial"/>
          <w:b/>
          <w:sz w:val="22"/>
          <w:szCs w:val="22"/>
        </w:rPr>
        <w:t>preuređenje nacionalnih prioriteta</w:t>
      </w:r>
      <w:r>
        <w:rPr>
          <w:rFonts w:ascii="Arial" w:eastAsia="Arial" w:hAnsi="Arial" w:cs="Arial"/>
          <w:sz w:val="22"/>
          <w:szCs w:val="22"/>
        </w:rPr>
        <w:t xml:space="preserve">". Većina članova Nacionalne komisije za borbu protiv nasilja, uključujući i republikance i demokrate, preporučila je konfiskaciju većine pištolja te </w:t>
      </w:r>
      <w:r>
        <w:rPr>
          <w:rFonts w:ascii="Arial" w:eastAsia="Arial" w:hAnsi="Arial" w:cs="Arial"/>
          <w:b/>
          <w:sz w:val="22"/>
          <w:szCs w:val="22"/>
        </w:rPr>
        <w:t>ograničenje posedovanja oružja</w:t>
      </w:r>
      <w:r>
        <w:rPr>
          <w:rFonts w:ascii="Arial" w:eastAsia="Arial" w:hAnsi="Arial" w:cs="Arial"/>
          <w:sz w:val="22"/>
          <w:szCs w:val="22"/>
        </w:rPr>
        <w:t xml:space="preserve">. </w:t>
      </w: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Pr="00022EA1" w:rsidRDefault="0080166D">
      <w:pPr>
        <w:spacing w:line="360" w:lineRule="auto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*</w:t>
      </w:r>
      <w:r w:rsidRPr="00022EA1">
        <w:rPr>
          <w:rFonts w:ascii="Arial" w:eastAsia="Arial" w:hAnsi="Arial" w:cs="Arial"/>
          <w:i/>
          <w:sz w:val="20"/>
          <w:szCs w:val="20"/>
        </w:rPr>
        <w:t>chrome-exten</w:t>
      </w:r>
      <w:r w:rsidRPr="00022EA1">
        <w:rPr>
          <w:rFonts w:ascii="Arial" w:eastAsia="Arial" w:hAnsi="Arial" w:cs="Arial"/>
          <w:i/>
          <w:sz w:val="20"/>
          <w:szCs w:val="20"/>
        </w:rPr>
        <w:t>sion://efaidnbmnnnibpcajpcglclefindmkaj/http://www.eisenhowerfoundation.org/docs/National%20Violence%20Commission.pdf</w:t>
      </w:r>
    </w:p>
    <w:p w:rsidR="001971D0" w:rsidRPr="00022EA1" w:rsidRDefault="001971D0">
      <w:pPr>
        <w:spacing w:line="360" w:lineRule="auto"/>
        <w:rPr>
          <w:rFonts w:ascii="Arial" w:eastAsia="Arial" w:hAnsi="Arial" w:cs="Arial"/>
          <w:i/>
          <w:sz w:val="20"/>
          <w:szCs w:val="20"/>
        </w:rPr>
      </w:pP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971D0" w:rsidRDefault="001971D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sectPr w:rsidR="001971D0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166D" w:rsidRDefault="0080166D">
      <w:r>
        <w:separator/>
      </w:r>
    </w:p>
  </w:endnote>
  <w:endnote w:type="continuationSeparator" w:id="0">
    <w:p w:rsidR="0080166D" w:rsidRDefault="00801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438" w:rsidRDefault="00DA7438">
    <w:pPr>
      <w:pStyle w:val="Footer"/>
    </w:pPr>
    <w:r w:rsidRPr="00D21F9F">
      <w:rPr>
        <w:sz w:val="16"/>
        <w:szCs w:val="16"/>
      </w:rPr>
      <w:t xml:space="preserve">Projekat je podržala Ambasada Kraljevine Holandije u Beogradu kroz </w:t>
    </w:r>
    <w:r w:rsidR="00D21F9F" w:rsidRPr="00D21F9F">
      <w:rPr>
        <w:sz w:val="16"/>
        <w:szCs w:val="16"/>
      </w:rPr>
      <w:t>program MATRA</w:t>
    </w:r>
    <w:r w:rsidR="00D21F9F">
      <w:t xml:space="preserve"> </w:t>
    </w:r>
    <w:r>
      <w:rPr>
        <w:noProof/>
        <w:lang w:val="en-US"/>
      </w:rPr>
      <w:drawing>
        <wp:inline distT="0" distB="0" distL="0" distR="0">
          <wp:extent cx="1477459" cy="967740"/>
          <wp:effectExtent l="0" t="0" r="8890" b="381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-Dutch-Embassy-in-Serbia-and-Montenegr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66" t="14546" r="4849" b="27496"/>
                  <a:stretch/>
                </pic:blipFill>
                <pic:spPr bwMode="auto">
                  <a:xfrm>
                    <a:off x="0" y="0"/>
                    <a:ext cx="1489973" cy="9759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166D" w:rsidRDefault="0080166D">
      <w:r>
        <w:separator/>
      </w:r>
    </w:p>
  </w:footnote>
  <w:footnote w:type="continuationSeparator" w:id="0">
    <w:p w:rsidR="0080166D" w:rsidRDefault="0080166D">
      <w:r>
        <w:continuationSeparator/>
      </w:r>
    </w:p>
  </w:footnote>
  <w:footnote w:id="1">
    <w:p w:rsidR="001971D0" w:rsidRDefault="0080166D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“</w:t>
      </w:r>
      <w:r>
        <w:rPr>
          <w:rFonts w:ascii="Times New Roman" w:eastAsia="Times New Roman" w:hAnsi="Times New Roman" w:cs="Times New Roman"/>
          <w:color w:val="2C1C1C"/>
          <w:sz w:val="20"/>
          <w:szCs w:val="20"/>
        </w:rPr>
        <w:t xml:space="preserve">YIHR i udruženje KROKODIL dobili pretnje zbog krečenja grafita”, </w:t>
      </w:r>
      <w:r>
        <w:rPr>
          <w:rFonts w:ascii="Times New Roman" w:eastAsia="Times New Roman" w:hAnsi="Times New Roman" w:cs="Times New Roman"/>
          <w:i/>
          <w:color w:val="2C1C1C"/>
          <w:sz w:val="20"/>
          <w:szCs w:val="20"/>
        </w:rPr>
        <w:t>Autonomija</w:t>
      </w:r>
      <w:r>
        <w:rPr>
          <w:rFonts w:ascii="Times New Roman" w:eastAsia="Times New Roman" w:hAnsi="Times New Roman" w:cs="Times New Roman"/>
          <w:color w:val="2C1C1C"/>
          <w:sz w:val="20"/>
          <w:szCs w:val="20"/>
        </w:rPr>
        <w:t xml:space="preserve">, 19.2.2023, </w:t>
      </w:r>
      <w:hyperlink r:id="rId1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https://autonomija.info/yihr-i-udruzenje-krokodil-dobili-pretnje-zbog-krecenja-grafita/</w:t>
        </w:r>
      </w:hyperlink>
      <w:r>
        <w:rPr>
          <w:rFonts w:ascii="Times New Roman" w:eastAsia="Times New Roman" w:hAnsi="Times New Roman" w:cs="Times New Roman"/>
          <w:color w:val="2C1C1C"/>
          <w:sz w:val="20"/>
          <w:szCs w:val="20"/>
        </w:rPr>
        <w:t xml:space="preserve"> </w:t>
      </w:r>
    </w:p>
  </w:footnote>
  <w:footnote w:id="2">
    <w:p w:rsidR="001971D0" w:rsidRDefault="0080166D">
      <w:pPr>
        <w:rPr>
          <w:rFonts w:ascii="Times New Roman" w:eastAsia="Times New Roman" w:hAnsi="Times New Roman" w:cs="Times New Roman"/>
          <w:color w:val="2C1C1C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2C1C1C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C1C1C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color w:val="2C1C1C"/>
          <w:sz w:val="20"/>
          <w:szCs w:val="20"/>
        </w:rPr>
        <w:t xml:space="preserve">Reporteri </w:t>
      </w:r>
      <w:r>
        <w:rPr>
          <w:rFonts w:ascii="Times New Roman" w:eastAsia="Times New Roman" w:hAnsi="Times New Roman" w:cs="Times New Roman"/>
          <w:color w:val="2C1C1C"/>
          <w:sz w:val="20"/>
          <w:szCs w:val="20"/>
        </w:rPr>
        <w:t xml:space="preserve">bez granica: Srbija jedina u regionu pala po indeksu slobode medija, ostali na Balkanu napreduju”, BBC na srpskom, 3.5.2023, </w:t>
      </w:r>
      <w:hyperlink r:id="rId2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https://www.bbc.com/serbian/lat/balkan-65467824</w:t>
        </w:r>
      </w:hyperlink>
      <w:r>
        <w:rPr>
          <w:rFonts w:ascii="Times New Roman" w:eastAsia="Times New Roman" w:hAnsi="Times New Roman" w:cs="Times New Roman"/>
          <w:color w:val="2C1C1C"/>
          <w:sz w:val="20"/>
          <w:szCs w:val="20"/>
        </w:rPr>
        <w:t xml:space="preserve"> </w:t>
      </w:r>
    </w:p>
    <w:p w:rsidR="001971D0" w:rsidRDefault="001971D0">
      <w:pPr>
        <w:rPr>
          <w:rFonts w:ascii="Times New Roman" w:eastAsia="Times New Roman" w:hAnsi="Times New Roman" w:cs="Times New Roman"/>
          <w:color w:val="2C1C1C"/>
          <w:sz w:val="20"/>
          <w:szCs w:val="20"/>
        </w:rPr>
      </w:pPr>
    </w:p>
  </w:footnote>
  <w:footnote w:id="3">
    <w:p w:rsidR="001971D0" w:rsidRDefault="0080166D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</w:rPr>
        <w:t xml:space="preserve"> osnovu istraživanja koje je sprovela CRTA na jesen 2022. godine, 62% građana se informiše preko televizije, i to 41% sa RTS-a, 18% Pink, i 16% se informiše preko N1. Više na: “Politički stavovi građana Srbije - jesen 2022, Istraživanje javnog mnjenja”, </w:t>
      </w:r>
      <w:r>
        <w:rPr>
          <w:i/>
          <w:sz w:val="20"/>
          <w:szCs w:val="20"/>
        </w:rPr>
        <w:t>CR</w:t>
      </w:r>
      <w:r>
        <w:rPr>
          <w:i/>
          <w:sz w:val="20"/>
          <w:szCs w:val="20"/>
        </w:rPr>
        <w:t>TA</w:t>
      </w:r>
      <w:r>
        <w:rPr>
          <w:sz w:val="20"/>
          <w:szCs w:val="20"/>
        </w:rPr>
        <w:t xml:space="preserve">, Beograd, 2022, https://crta.rs/wp-content/uploads/2022/11/Istrazivanje-javnog-mnjenja-Politicki-stavovi-gradjana-Srbije-jesen-2022-CRTA.pdf </w:t>
      </w:r>
    </w:p>
  </w:footnote>
  <w:footnote w:id="4">
    <w:p w:rsidR="001971D0" w:rsidRDefault="0080166D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Više </w:t>
      </w:r>
      <w:r>
        <w:rPr>
          <w:sz w:val="20"/>
          <w:szCs w:val="20"/>
        </w:rPr>
        <w:t>o samom pojmu zarobljene države, kao i procesu zarobljavanja države u Srbiji, videti: “Zarobljavanje sek</w:t>
      </w:r>
      <w:r>
        <w:rPr>
          <w:sz w:val="20"/>
          <w:szCs w:val="20"/>
        </w:rPr>
        <w:t xml:space="preserve">tora bezbednosti u Srbiji – početna studija” , Predrag Petrović i Jelena Pejić Nikić, ur., (Beograd: Beogradski centar za bezbednosnu politiku, 2020), </w:t>
      </w:r>
      <w:hyperlink r:id="rId3">
        <w:r>
          <w:rPr>
            <w:color w:val="1155CC"/>
            <w:sz w:val="20"/>
            <w:szCs w:val="20"/>
            <w:u w:val="single"/>
          </w:rPr>
          <w:t>https://be</w:t>
        </w:r>
        <w:r>
          <w:rPr>
            <w:color w:val="1155CC"/>
            <w:sz w:val="20"/>
            <w:szCs w:val="20"/>
            <w:u w:val="single"/>
          </w:rPr>
          <w:t>zbednost.org/wp-content/uploads/2020/11/NED-srb-screen-fin.pdf</w:t>
        </w:r>
      </w:hyperlink>
      <w:r>
        <w:rPr>
          <w:sz w:val="20"/>
          <w:szCs w:val="20"/>
        </w:rPr>
        <w:t xml:space="preserve"> </w:t>
      </w:r>
    </w:p>
  </w:footnote>
  <w:footnote w:id="5">
    <w:p w:rsidR="001971D0" w:rsidRDefault="0080166D">
      <w:pPr>
        <w:rPr>
          <w:b/>
          <w:color w:val="05131E"/>
          <w:sz w:val="46"/>
          <w:szCs w:val="46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“Dubravka </w:t>
      </w:r>
      <w:r>
        <w:rPr>
          <w:sz w:val="20"/>
          <w:szCs w:val="20"/>
        </w:rPr>
        <w:t xml:space="preserve">Stojanović: Srbija je kuća obešenog u kojoj se o konopcu ćuti”, </w:t>
      </w:r>
      <w:r>
        <w:rPr>
          <w:i/>
          <w:sz w:val="20"/>
          <w:szCs w:val="20"/>
        </w:rPr>
        <w:t>NovaS</w:t>
      </w:r>
      <w:r>
        <w:rPr>
          <w:sz w:val="20"/>
          <w:szCs w:val="20"/>
        </w:rPr>
        <w:t>, 5.3.2023, https://nova.rs/kultura/dubravka-stojanovic-srbija-je-kuca-obesenog-u-kojoj-se-o-konopcu-cuti/</w:t>
      </w:r>
    </w:p>
    <w:p w:rsidR="001971D0" w:rsidRDefault="001971D0">
      <w:pPr>
        <w:rPr>
          <w:sz w:val="20"/>
          <w:szCs w:val="20"/>
        </w:rPr>
      </w:pPr>
    </w:p>
  </w:footnote>
  <w:footnote w:id="6">
    <w:p w:rsidR="001971D0" w:rsidRDefault="0080166D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z w:val="20"/>
          <w:szCs w:val="20"/>
        </w:rPr>
        <w:t xml:space="preserve">leksandar </w:t>
      </w:r>
      <w:r>
        <w:rPr>
          <w:sz w:val="20"/>
          <w:szCs w:val="20"/>
        </w:rPr>
        <w:t xml:space="preserve">Šapić, “O političkim grafitima…”, 26.2.2023, </w:t>
      </w:r>
      <w:hyperlink r:id="rId4">
        <w:r>
          <w:rPr>
            <w:color w:val="1155CC"/>
            <w:sz w:val="20"/>
            <w:szCs w:val="20"/>
            <w:u w:val="single"/>
          </w:rPr>
          <w:t>https://twitter.com/AcaSapic/status/1629890042200989699</w:t>
        </w:r>
      </w:hyperlink>
      <w:r>
        <w:rPr>
          <w:sz w:val="20"/>
          <w:szCs w:val="20"/>
        </w:rPr>
        <w:t xml:space="preserve"> </w:t>
      </w:r>
    </w:p>
  </w:footnote>
  <w:footnote w:id="7">
    <w:p w:rsidR="001971D0" w:rsidRDefault="0080166D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Nina Čolić, “„Nikome ne smeta tema Kosova, već ratnohuškačke poruke</w:t>
      </w:r>
      <w:r>
        <w:rPr>
          <w:sz w:val="20"/>
          <w:szCs w:val="20"/>
        </w:rPr>
        <w:t xml:space="preserve"> u dečjem parkiću“: YIHR i udruženje KROKODIL dobili pretnje zbog krečenja grafita”, </w:t>
      </w:r>
      <w:r>
        <w:rPr>
          <w:i/>
          <w:sz w:val="20"/>
          <w:szCs w:val="20"/>
        </w:rPr>
        <w:t>Danas</w:t>
      </w:r>
      <w:r>
        <w:rPr>
          <w:sz w:val="20"/>
          <w:szCs w:val="20"/>
        </w:rPr>
        <w:t xml:space="preserve">, 19.2.2023, </w:t>
      </w:r>
      <w:hyperlink r:id="rId5">
        <w:r>
          <w:rPr>
            <w:color w:val="1155CC"/>
            <w:sz w:val="20"/>
            <w:szCs w:val="20"/>
            <w:u w:val="single"/>
          </w:rPr>
          <w:t>https://www.danas.rs/vesti/drustvo/nikome-ne-smeta-tema-kosova-vec-ratnohuskacke-poruke-u-decjem-parkicu-yihr-i-udruzenje-krokodil-dobili-pretnje-zbog-krecenja-grafita/</w:t>
        </w:r>
      </w:hyperlink>
      <w:r>
        <w:rPr>
          <w:sz w:val="20"/>
          <w:szCs w:val="20"/>
        </w:rPr>
        <w:t xml:space="preserve"> </w:t>
      </w:r>
    </w:p>
  </w:footnote>
  <w:footnote w:id="8">
    <w:p w:rsidR="001971D0" w:rsidRDefault="0080166D">
      <w:pPr>
        <w:ind w:right="-40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MUP </w:t>
      </w:r>
      <w:r>
        <w:rPr>
          <w:sz w:val="20"/>
          <w:szCs w:val="20"/>
        </w:rPr>
        <w:t>Republike Srbije, “Ministar Vulin-Izjava”, 27.</w:t>
      </w:r>
      <w:r>
        <w:rPr>
          <w:sz w:val="20"/>
          <w:szCs w:val="20"/>
        </w:rPr>
        <w:t xml:space="preserve">9.2023, </w:t>
      </w:r>
      <w:hyperlink r:id="rId6">
        <w:r>
          <w:rPr>
            <w:color w:val="1155CC"/>
            <w:sz w:val="20"/>
            <w:szCs w:val="20"/>
            <w:u w:val="single"/>
          </w:rPr>
          <w:t>https://www.youtube.com/watch?v=k3Z-yL_fCwE</w:t>
        </w:r>
      </w:hyperlink>
      <w:r>
        <w:rPr>
          <w:sz w:val="20"/>
          <w:szCs w:val="20"/>
        </w:rPr>
        <w:t xml:space="preserve"> </w:t>
      </w:r>
    </w:p>
    <w:p w:rsidR="001971D0" w:rsidRDefault="001971D0">
      <w:pPr>
        <w:ind w:right="-40"/>
        <w:rPr>
          <w:rFonts w:ascii="Roboto" w:eastAsia="Roboto" w:hAnsi="Roboto" w:cs="Roboto"/>
        </w:rPr>
      </w:pPr>
    </w:p>
  </w:footnote>
  <w:footnote w:id="9">
    <w:p w:rsidR="001971D0" w:rsidRDefault="0080166D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“Vučić </w:t>
      </w:r>
      <w:r>
        <w:rPr>
          <w:sz w:val="20"/>
          <w:szCs w:val="20"/>
        </w:rPr>
        <w:t xml:space="preserve">optužuje ljude da imaju lažna bolovanja: „Ima ih, ne 40.000, već koliko hoćete“”, NovaS, 3.2.2023, </w:t>
      </w:r>
      <w:hyperlink r:id="rId7">
        <w:r>
          <w:rPr>
            <w:sz w:val="20"/>
            <w:szCs w:val="20"/>
          </w:rPr>
          <w:t>https://nova.rs/vesti/politika/vucic-optuzuje-ljude-da-imaju-lazna-bolovanja-ima-ih-ne-40-000-vec-koliko-hocete-video/</w:t>
        </w:r>
      </w:hyperlink>
      <w:r>
        <w:rPr>
          <w:sz w:val="20"/>
          <w:szCs w:val="20"/>
        </w:rPr>
        <w:t xml:space="preserve"> </w:t>
      </w:r>
    </w:p>
  </w:footnote>
  <w:footnote w:id="10">
    <w:p w:rsidR="001971D0" w:rsidRDefault="0080166D">
      <w:pPr>
        <w:rPr>
          <w:rFonts w:ascii="Times New Roman" w:eastAsia="Times New Roman" w:hAnsi="Times New Roman" w:cs="Times New Roman"/>
          <w:b/>
          <w:color w:val="211D1E"/>
          <w:sz w:val="46"/>
          <w:szCs w:val="46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“Vučić </w:t>
      </w:r>
      <w:r>
        <w:rPr>
          <w:sz w:val="20"/>
          <w:szCs w:val="20"/>
        </w:rPr>
        <w:t xml:space="preserve">na sastanku najužeg rukovodstva Srpske napredne stranke: Spreman sam da poginem, boriću se do kraja”, </w:t>
      </w:r>
      <w:r>
        <w:rPr>
          <w:i/>
          <w:sz w:val="20"/>
          <w:szCs w:val="20"/>
        </w:rPr>
        <w:t>Politika</w:t>
      </w:r>
      <w:r>
        <w:rPr>
          <w:sz w:val="20"/>
          <w:szCs w:val="20"/>
        </w:rPr>
        <w:t>, 4.6.2023, https://www.politika.rs/sr/clanak/556223/Vucic-na-sastanku-najuzeg-rukovodstva-Srpske-napredne-stranke-Spreman-sam-da-poginem</w:t>
      </w:r>
      <w:r>
        <w:rPr>
          <w:sz w:val="20"/>
          <w:szCs w:val="20"/>
        </w:rPr>
        <w:t>-boricu-se-do-kraja</w:t>
      </w:r>
    </w:p>
    <w:p w:rsidR="001971D0" w:rsidRDefault="001971D0">
      <w:pPr>
        <w:rPr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A0C" w:rsidRDefault="004E5A0C" w:rsidP="004E5A0C">
    <w:pPr>
      <w:pStyle w:val="Header"/>
      <w:ind w:left="4680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852928" cy="1600200"/>
          <wp:effectExtent l="0" t="0" r="5080" b="0"/>
          <wp:wrapTopAndBottom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344702409_886604619108058_3743832009723387570_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2928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E5A0C" w:rsidRDefault="004E5A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1D0"/>
    <w:rsid w:val="00022EA1"/>
    <w:rsid w:val="001971D0"/>
    <w:rsid w:val="004E5A0C"/>
    <w:rsid w:val="0080166D"/>
    <w:rsid w:val="00D21F9F"/>
    <w:rsid w:val="00DA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2B9572"/>
  <w15:docId w15:val="{EAC768AD-2085-4CDD-BB4F-666A60E4C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sr-Latn-R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FD2885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E5A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5A0C"/>
  </w:style>
  <w:style w:type="paragraph" w:styleId="Footer">
    <w:name w:val="footer"/>
    <w:basedOn w:val="Normal"/>
    <w:link w:val="FooterChar"/>
    <w:uiPriority w:val="99"/>
    <w:unhideWhenUsed/>
    <w:rsid w:val="004E5A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5A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https://en.wikipedia.org/wiki/D%C3%A9j%C3%A0_v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slobodnaevropa.org/a/srbija-femicid-nasilje-zene-cutanje-institucije/32417025.html" TargetMode="External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bezbednost.org/wp-content/uploads/2020/11/NED-srb-screen-fin.pdf" TargetMode="External"/><Relationship Id="rId7" Type="http://schemas.openxmlformats.org/officeDocument/2006/relationships/hyperlink" Target="https://nova.rs/vesti/politika/vucic-optuzuje-ljude-da-imaju-lazna-bolovanja-ima-ih-ne-40-000-vec-koliko-hocete-video/" TargetMode="External"/><Relationship Id="rId2" Type="http://schemas.openxmlformats.org/officeDocument/2006/relationships/hyperlink" Target="https://www.bbc.com/serbian/lat/balkan-65467824" TargetMode="External"/><Relationship Id="rId1" Type="http://schemas.openxmlformats.org/officeDocument/2006/relationships/hyperlink" Target="https://autonomija.info/yihr-i-udruzenje-krokodil-dobili-pretnje-zbog-krecenja-grafita/" TargetMode="External"/><Relationship Id="rId6" Type="http://schemas.openxmlformats.org/officeDocument/2006/relationships/hyperlink" Target="https://www.youtube.com/watch?v=k3Z-yL_fCwE" TargetMode="External"/><Relationship Id="rId5" Type="http://schemas.openxmlformats.org/officeDocument/2006/relationships/hyperlink" Target="https://www.danas.rs/vesti/drustvo/nikome-ne-smeta-tema-kosova-vec-ratnohuskacke-poruke-u-decjem-parkicu-yihr-i-udruzenje-krokodil-dobili-pretnje-zbog-krecenja-grafita/" TargetMode="External"/><Relationship Id="rId4" Type="http://schemas.openxmlformats.org/officeDocument/2006/relationships/hyperlink" Target="https://twitter.com/AcaSapic/status/162989004220098969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/nFLF89MtJL6owBEyNhtIMWVFg==">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9147044-8490-4F50-A646-522459DCF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29</Pages>
  <Words>6458</Words>
  <Characters>36812</Characters>
  <Application>Microsoft Office Word</Application>
  <DocSecurity>0</DocSecurity>
  <Lines>306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Korisnik</cp:lastModifiedBy>
  <cp:revision>3</cp:revision>
  <dcterms:created xsi:type="dcterms:W3CDTF">2023-05-23T15:18:00Z</dcterms:created>
  <dcterms:modified xsi:type="dcterms:W3CDTF">2023-06-15T16:02:00Z</dcterms:modified>
</cp:coreProperties>
</file>